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0DD7C" w14:textId="79DD96F4" w:rsidR="009A7980" w:rsidRDefault="004B13E3" w:rsidP="00641F4A">
      <w:pPr>
        <w:rPr>
          <w:b/>
          <w:noProof/>
        </w:rPr>
      </w:pPr>
      <w:r w:rsidRPr="00733105">
        <w:rPr>
          <w:b/>
          <w:noProof/>
        </w:rPr>
        <w:t>3GPP TSG-</w:t>
      </w:r>
      <w:r w:rsidRPr="00733105">
        <w:rPr>
          <w:b/>
          <w:noProof/>
        </w:rPr>
        <w:fldChar w:fldCharType="begin"/>
      </w:r>
      <w:r w:rsidRPr="00733105">
        <w:rPr>
          <w:b/>
          <w:noProof/>
        </w:rPr>
        <w:instrText xml:space="preserve"> DOCPROPERTY  TSG/WGRef  \* MERGEFORMAT </w:instrText>
      </w:r>
      <w:r w:rsidRPr="00733105">
        <w:rPr>
          <w:b/>
          <w:noProof/>
        </w:rPr>
        <w:fldChar w:fldCharType="separate"/>
      </w:r>
      <w:r w:rsidRPr="00733105">
        <w:rPr>
          <w:rFonts w:eastAsia="MS Mincho" w:cs="Arial"/>
          <w:b/>
          <w:bCs/>
          <w:lang w:eastAsia="ja-JP"/>
        </w:rPr>
        <w:t xml:space="preserve"> RAN WG1</w:t>
      </w:r>
      <w:r w:rsidRPr="00733105">
        <w:rPr>
          <w:b/>
          <w:noProof/>
        </w:rPr>
        <w:fldChar w:fldCharType="end"/>
      </w:r>
      <w:r w:rsidRPr="00733105">
        <w:rPr>
          <w:b/>
          <w:noProof/>
        </w:rPr>
        <w:t xml:space="preserve"> Meeting #</w:t>
      </w:r>
      <w:r w:rsidR="00A51F84">
        <w:rPr>
          <w:b/>
          <w:noProof/>
        </w:rPr>
        <w:t>113</w:t>
      </w:r>
      <w:r w:rsidRPr="00733105">
        <w:rPr>
          <w:b/>
          <w:noProof/>
        </w:rPr>
        <w:t xml:space="preserve">                                                    </w:t>
      </w:r>
      <w:r w:rsidR="005E4585" w:rsidRPr="00733105">
        <w:rPr>
          <w:b/>
          <w:noProof/>
        </w:rPr>
        <w:t xml:space="preserve">  </w:t>
      </w:r>
      <w:r w:rsidRPr="00733105">
        <w:rPr>
          <w:b/>
          <w:noProof/>
        </w:rPr>
        <w:t>R1-</w:t>
      </w:r>
      <w:r w:rsidR="006B37F9" w:rsidRPr="006B37F9">
        <w:rPr>
          <w:rFonts w:ascii="Arial" w:hAnsi="Arial" w:cs="Arial"/>
          <w:color w:val="000000"/>
        </w:rPr>
        <w:t xml:space="preserve"> </w:t>
      </w:r>
      <w:r w:rsidR="009A7980" w:rsidRPr="009A7980">
        <w:rPr>
          <w:b/>
          <w:noProof/>
        </w:rPr>
        <w:t>2</w:t>
      </w:r>
      <w:r w:rsidR="00A50B2C">
        <w:rPr>
          <w:b/>
          <w:noProof/>
        </w:rPr>
        <w:t>30</w:t>
      </w:r>
      <w:r w:rsidR="00BB5CF9" w:rsidRPr="00BB5CF9">
        <w:rPr>
          <w:b/>
          <w:noProof/>
        </w:rPr>
        <w:t>5243</w:t>
      </w:r>
    </w:p>
    <w:p w14:paraId="42B181C0" w14:textId="206374C3" w:rsidR="004B13E3" w:rsidRPr="00641F4A" w:rsidRDefault="00A51F84" w:rsidP="00641F4A">
      <w:pPr>
        <w:rPr>
          <w:rFonts w:eastAsia="MS Mincho"/>
          <w:b/>
          <w:bCs/>
          <w:lang w:eastAsia="ja-JP"/>
        </w:rPr>
      </w:pPr>
      <w:r>
        <w:rPr>
          <w:rFonts w:eastAsia="MS Mincho"/>
          <w:b/>
          <w:bCs/>
          <w:lang w:eastAsia="ja-JP"/>
        </w:rPr>
        <w:t>Incheon</w:t>
      </w:r>
      <w:r w:rsidR="002C7C97">
        <w:rPr>
          <w:rFonts w:eastAsia="MS Mincho"/>
          <w:b/>
          <w:bCs/>
          <w:lang w:eastAsia="ja-JP"/>
        </w:rPr>
        <w:t xml:space="preserve">, </w:t>
      </w:r>
      <w:r>
        <w:rPr>
          <w:rFonts w:eastAsia="MS Mincho"/>
          <w:b/>
          <w:bCs/>
          <w:lang w:eastAsia="ja-JP"/>
        </w:rPr>
        <w:t>KR,</w:t>
      </w:r>
      <w:r w:rsidR="002C7C97">
        <w:rPr>
          <w:rFonts w:eastAsia="MS Mincho"/>
          <w:b/>
          <w:bCs/>
          <w:lang w:eastAsia="ja-JP"/>
        </w:rPr>
        <w:t xml:space="preserve"> </w:t>
      </w:r>
      <w:r>
        <w:rPr>
          <w:rFonts w:eastAsia="MS Mincho"/>
          <w:b/>
          <w:bCs/>
          <w:lang w:eastAsia="ja-JP"/>
        </w:rPr>
        <w:t>May</w:t>
      </w:r>
      <w:r w:rsidR="004B13E3" w:rsidRPr="00641F4A">
        <w:rPr>
          <w:rFonts w:eastAsia="MS Mincho"/>
          <w:b/>
          <w:bCs/>
          <w:lang w:eastAsia="ja-JP"/>
        </w:rPr>
        <w:t xml:space="preserve"> </w:t>
      </w:r>
      <w:proofErr w:type="gramStart"/>
      <w:r>
        <w:rPr>
          <w:rFonts w:eastAsia="MS Mincho"/>
          <w:b/>
          <w:bCs/>
          <w:lang w:eastAsia="ja-JP"/>
        </w:rPr>
        <w:t>22</w:t>
      </w:r>
      <w:r w:rsidR="004B13E3" w:rsidRPr="00641F4A">
        <w:rPr>
          <w:rFonts w:eastAsia="MS Mincho"/>
          <w:b/>
          <w:bCs/>
          <w:vertAlign w:val="superscript"/>
          <w:lang w:eastAsia="ja-JP"/>
        </w:rPr>
        <w:t>th</w:t>
      </w:r>
      <w:proofErr w:type="gramEnd"/>
      <w:r w:rsidR="004B13E3" w:rsidRPr="00641F4A">
        <w:rPr>
          <w:rFonts w:eastAsia="MS Mincho"/>
          <w:b/>
          <w:bCs/>
          <w:lang w:eastAsia="ja-JP"/>
        </w:rPr>
        <w:t xml:space="preserve"> – </w:t>
      </w:r>
      <w:r>
        <w:rPr>
          <w:rFonts w:eastAsia="MS Mincho"/>
          <w:b/>
          <w:bCs/>
          <w:lang w:eastAsia="ja-JP"/>
        </w:rPr>
        <w:t>May</w:t>
      </w:r>
      <w:r w:rsidR="002C7C97">
        <w:rPr>
          <w:rFonts w:eastAsia="MS Mincho"/>
          <w:b/>
          <w:bCs/>
          <w:lang w:eastAsia="ja-JP"/>
        </w:rPr>
        <w:t xml:space="preserve"> 26</w:t>
      </w:r>
      <w:r w:rsidR="002C7C97">
        <w:rPr>
          <w:rFonts w:eastAsia="MS Mincho"/>
          <w:b/>
          <w:bCs/>
          <w:vertAlign w:val="superscript"/>
          <w:lang w:eastAsia="ja-JP"/>
        </w:rPr>
        <w:t>th</w:t>
      </w:r>
      <w:r w:rsidR="004B13E3" w:rsidRPr="00641F4A">
        <w:rPr>
          <w:rFonts w:eastAsia="MS Mincho"/>
          <w:b/>
          <w:bCs/>
          <w:lang w:eastAsia="ja-JP"/>
        </w:rPr>
        <w:t>, 202</w:t>
      </w:r>
      <w:r w:rsidR="003A4FE1">
        <w:rPr>
          <w:rFonts w:eastAsia="MS Mincho"/>
          <w:b/>
          <w:bCs/>
          <w:lang w:eastAsia="ja-JP"/>
        </w:rPr>
        <w:t>3</w:t>
      </w:r>
    </w:p>
    <w:p w14:paraId="53D8AF4A" w14:textId="77777777" w:rsidR="00B90144" w:rsidRPr="00733105" w:rsidRDefault="00B90144" w:rsidP="00B90144">
      <w:pPr>
        <w:tabs>
          <w:tab w:val="center" w:pos="4536"/>
          <w:tab w:val="right" w:pos="9072"/>
        </w:tabs>
        <w:rPr>
          <w:rFonts w:ascii="Arial" w:eastAsia="MS Mincho" w:hAnsi="Arial" w:cs="Arial"/>
          <w:b/>
          <w:bCs/>
          <w:lang w:eastAsia="ja-JP"/>
        </w:rPr>
      </w:pPr>
    </w:p>
    <w:p w14:paraId="3AC99794" w14:textId="0F8E86EF" w:rsidR="00B90144" w:rsidRPr="00733105" w:rsidRDefault="00B90144" w:rsidP="00B90144">
      <w:pPr>
        <w:pStyle w:val="3GPPHeader"/>
      </w:pPr>
      <w:r w:rsidRPr="00733105">
        <w:t>Agenda Item:</w:t>
      </w:r>
      <w:r w:rsidRPr="00733105">
        <w:tab/>
      </w:r>
      <w:r w:rsidR="00061F76" w:rsidRPr="00733105">
        <w:t>9</w:t>
      </w:r>
      <w:r w:rsidRPr="00733105">
        <w:t>.</w:t>
      </w:r>
      <w:r w:rsidR="000E5ABC" w:rsidRPr="00733105">
        <w:t>4</w:t>
      </w:r>
      <w:r w:rsidR="00432164" w:rsidRPr="00733105">
        <w:t>.</w:t>
      </w:r>
      <w:r w:rsidR="00AF116F" w:rsidRPr="00733105">
        <w:t>1</w:t>
      </w:r>
      <w:r w:rsidR="000E5ABC" w:rsidRPr="00733105">
        <w:t>.1</w:t>
      </w:r>
    </w:p>
    <w:p w14:paraId="62C8DF9B" w14:textId="705CA908" w:rsidR="00B90144" w:rsidRPr="00733105" w:rsidRDefault="00B90144" w:rsidP="00B90144">
      <w:pPr>
        <w:pStyle w:val="3GPPHeader"/>
      </w:pPr>
      <w:r w:rsidRPr="00733105">
        <w:t>Source:</w:t>
      </w:r>
      <w:r w:rsidRPr="00733105">
        <w:tab/>
        <w:t>Apple Inc.</w:t>
      </w:r>
    </w:p>
    <w:p w14:paraId="473E6944" w14:textId="585CDE31" w:rsidR="004B5BF1" w:rsidRPr="00733105" w:rsidRDefault="00B90144" w:rsidP="004B5BF1">
      <w:pPr>
        <w:pStyle w:val="3GPPHeader"/>
      </w:pPr>
      <w:r w:rsidRPr="00733105">
        <w:t>Title:</w:t>
      </w:r>
      <w:r w:rsidRPr="00733105">
        <w:tab/>
      </w:r>
      <w:r w:rsidR="000E5ABC" w:rsidRPr="00733105">
        <w:t>On channel access mechanism for sidelink on FR1 unlicensed spectrum</w:t>
      </w:r>
    </w:p>
    <w:p w14:paraId="127F5BF3" w14:textId="77777777" w:rsidR="00B90144" w:rsidRPr="00733105" w:rsidRDefault="00B90144" w:rsidP="00B90144">
      <w:pPr>
        <w:pStyle w:val="3GPPHeader"/>
      </w:pPr>
      <w:r w:rsidRPr="00733105">
        <w:t>Document for:</w:t>
      </w:r>
      <w:r w:rsidRPr="00733105">
        <w:tab/>
        <w:t>Discussion/Decision</w:t>
      </w:r>
    </w:p>
    <w:p w14:paraId="4A8507FF" w14:textId="77777777" w:rsidR="00B23EB7" w:rsidRPr="00DD2E0E" w:rsidRDefault="00B23EB7" w:rsidP="00DD2E0E">
      <w:pPr>
        <w:pStyle w:val="Heading1"/>
      </w:pPr>
      <w:r w:rsidRPr="00DD2E0E">
        <w:t>Introduction</w:t>
      </w:r>
    </w:p>
    <w:p w14:paraId="59A442B4" w14:textId="7DC34BA7" w:rsidR="001D26CD" w:rsidRPr="00711C7B" w:rsidRDefault="0066026E" w:rsidP="000469EB">
      <w:pPr>
        <w:rPr>
          <w:rFonts w:eastAsia="Batang"/>
          <w:lang w:val="en-GB" w:eastAsia="x-none"/>
        </w:rPr>
      </w:pPr>
      <w:r w:rsidRPr="00711C7B">
        <w:rPr>
          <w:rFonts w:eastAsia="Batang"/>
          <w:lang w:val="en-GB" w:eastAsia="x-none"/>
        </w:rPr>
        <w:t xml:space="preserve">Sidelink in FR1 unlicenced bands (n46 and n96/n102) was </w:t>
      </w:r>
      <w:r w:rsidR="00DD2E0E" w:rsidRPr="00711C7B">
        <w:rPr>
          <w:rFonts w:eastAsia="Batang"/>
          <w:lang w:val="en-GB" w:eastAsia="x-none"/>
        </w:rPr>
        <w:t>approved</w:t>
      </w:r>
      <w:r w:rsidR="00AB6158" w:rsidRPr="00711C7B">
        <w:rPr>
          <w:rFonts w:eastAsia="Batang"/>
          <w:lang w:val="en-GB" w:eastAsia="x-none"/>
        </w:rPr>
        <w:t xml:space="preserve"> </w:t>
      </w:r>
      <w:r w:rsidRPr="00711C7B">
        <w:rPr>
          <w:rFonts w:eastAsia="Batang"/>
          <w:lang w:val="en-GB" w:eastAsia="x-none"/>
        </w:rPr>
        <w:t>[1]</w:t>
      </w:r>
      <w:r w:rsidR="009C5209" w:rsidRPr="00711C7B">
        <w:rPr>
          <w:rFonts w:eastAsia="Batang"/>
          <w:lang w:val="en-GB" w:eastAsia="x-none"/>
        </w:rPr>
        <w:t>.</w:t>
      </w:r>
      <w:r w:rsidR="00DD2E0E" w:rsidRPr="00711C7B">
        <w:rPr>
          <w:rFonts w:eastAsia="Batang"/>
          <w:lang w:val="en-GB" w:eastAsia="x-none"/>
        </w:rPr>
        <w:t xml:space="preserve"> The CCA aspects have been extensively discussed. </w:t>
      </w:r>
    </w:p>
    <w:p w14:paraId="48D8A7DA" w14:textId="77777777" w:rsidR="001D26CD" w:rsidRPr="00711C7B" w:rsidRDefault="001D26CD" w:rsidP="000469EB">
      <w:pPr>
        <w:rPr>
          <w:rFonts w:eastAsia="Batang"/>
          <w:lang w:val="en-GB" w:eastAsia="x-none"/>
        </w:rPr>
      </w:pPr>
    </w:p>
    <w:p w14:paraId="14620950" w14:textId="10D06CBF" w:rsidR="000469EB" w:rsidRPr="00711C7B" w:rsidRDefault="000469EB" w:rsidP="000469EB">
      <w:r w:rsidRPr="00711C7B">
        <w:rPr>
          <w:rFonts w:eastAsia="Batang"/>
          <w:lang w:val="en-GB" w:eastAsia="x-none"/>
        </w:rPr>
        <w:t xml:space="preserve">In this paper, we </w:t>
      </w:r>
      <w:r w:rsidR="009C5209" w:rsidRPr="00711C7B">
        <w:rPr>
          <w:rFonts w:eastAsia="Batang"/>
          <w:lang w:val="en-GB" w:eastAsia="x-none"/>
        </w:rPr>
        <w:t xml:space="preserve">discuss </w:t>
      </w:r>
      <w:r w:rsidR="00DD2E0E" w:rsidRPr="00711C7B">
        <w:rPr>
          <w:rFonts w:eastAsia="Batang"/>
          <w:lang w:val="en-GB" w:eastAsia="x-none"/>
        </w:rPr>
        <w:t xml:space="preserve">remaining </w:t>
      </w:r>
      <w:r w:rsidR="009C5209" w:rsidRPr="00711C7B">
        <w:rPr>
          <w:rFonts w:eastAsia="Batang"/>
          <w:lang w:val="en-GB" w:eastAsia="x-none"/>
        </w:rPr>
        <w:t xml:space="preserve">design aspects related to channel access.  </w:t>
      </w:r>
    </w:p>
    <w:p w14:paraId="28FE478C" w14:textId="017A954F" w:rsidR="00DA2F74" w:rsidRPr="00DD2E0E" w:rsidRDefault="009C5209" w:rsidP="00DD2E0E">
      <w:pPr>
        <w:pStyle w:val="Heading1"/>
      </w:pPr>
      <w:r w:rsidRPr="00DD2E0E">
        <w:t>Discussion</w:t>
      </w:r>
      <w:r w:rsidR="00325A5B" w:rsidRPr="00DD2E0E">
        <w:t xml:space="preserve"> </w:t>
      </w:r>
    </w:p>
    <w:p w14:paraId="661B1084" w14:textId="6904CC6E" w:rsidR="00C6461D" w:rsidRDefault="00C6461D" w:rsidP="00DD2E0E">
      <w:pPr>
        <w:pStyle w:val="Heading2"/>
      </w:pPr>
      <w:r>
        <w:t xml:space="preserve">Type 1 channel access  </w:t>
      </w:r>
    </w:p>
    <w:p w14:paraId="44B6D894" w14:textId="4CF19EFE" w:rsidR="00C6461D" w:rsidRDefault="00C6461D" w:rsidP="00C6461D">
      <w:r>
        <w:t xml:space="preserve">Type 1 channel access is used for initiating UE to start a COT for sidelink transmission. </w:t>
      </w:r>
    </w:p>
    <w:p w14:paraId="1283E5CF" w14:textId="77777777" w:rsidR="00523392" w:rsidRDefault="003C1188" w:rsidP="00C6461D">
      <w:r>
        <w:t>E</w:t>
      </w:r>
      <w:r w:rsidR="00C6461D">
        <w:t>nergy detection threshold</w:t>
      </w:r>
      <w:r>
        <w:t xml:space="preserve"> is one key component of type 1 channel access procedure. </w:t>
      </w:r>
      <w:r w:rsidR="00523392">
        <w:t xml:space="preserve">In RAN1 112-bis-e, it was agreed to use UL EDT as the starting point. </w:t>
      </w:r>
    </w:p>
    <w:p w14:paraId="3E84E62A" w14:textId="28F41103" w:rsidR="00523392" w:rsidRDefault="00523392" w:rsidP="00C6461D">
      <w:r>
        <w:rPr>
          <w:noProof/>
        </w:rPr>
        <mc:AlternateContent>
          <mc:Choice Requires="wps">
            <w:drawing>
              <wp:anchor distT="0" distB="0" distL="114300" distR="114300" simplePos="0" relativeHeight="251670528" behindDoc="0" locked="0" layoutInCell="1" allowOverlap="1" wp14:anchorId="363D5AFC" wp14:editId="40B0E623">
                <wp:simplePos x="0" y="0"/>
                <wp:positionH relativeFrom="column">
                  <wp:posOffset>0</wp:posOffset>
                </wp:positionH>
                <wp:positionV relativeFrom="paragraph">
                  <wp:posOffset>45405</wp:posOffset>
                </wp:positionV>
                <wp:extent cx="5727700" cy="1047889"/>
                <wp:effectExtent l="0" t="0" r="12700" b="19050"/>
                <wp:wrapNone/>
                <wp:docPr id="943413722" name="Text Box 1"/>
                <wp:cNvGraphicFramePr/>
                <a:graphic xmlns:a="http://schemas.openxmlformats.org/drawingml/2006/main">
                  <a:graphicData uri="http://schemas.microsoft.com/office/word/2010/wordprocessingShape">
                    <wps:wsp>
                      <wps:cNvSpPr txBox="1"/>
                      <wps:spPr>
                        <a:xfrm>
                          <a:off x="0" y="0"/>
                          <a:ext cx="5727700" cy="1047889"/>
                        </a:xfrm>
                        <a:prstGeom prst="rect">
                          <a:avLst/>
                        </a:prstGeom>
                        <a:solidFill>
                          <a:schemeClr val="lt1"/>
                        </a:solidFill>
                        <a:ln w="6350">
                          <a:solidFill>
                            <a:prstClr val="black"/>
                          </a:solidFill>
                        </a:ln>
                      </wps:spPr>
                      <wps:txbx>
                        <w:txbxContent>
                          <w:p w14:paraId="2C75667A" w14:textId="77777777" w:rsidR="00523392" w:rsidRPr="00523392" w:rsidRDefault="00523392" w:rsidP="00523392">
                            <w:pPr>
                              <w:rPr>
                                <w:b/>
                              </w:rPr>
                            </w:pPr>
                            <w:r w:rsidRPr="00523392">
                              <w:rPr>
                                <w:rFonts w:hint="eastAsia"/>
                                <w:b/>
                              </w:rPr>
                              <w:t>Agreement</w:t>
                            </w:r>
                          </w:p>
                          <w:p w14:paraId="2EE9339B" w14:textId="77777777" w:rsidR="00523392" w:rsidRPr="00523392" w:rsidRDefault="00523392" w:rsidP="00523392">
                            <w:bookmarkStart w:id="0" w:name="_Hlk132797182"/>
                            <w:r w:rsidRPr="00523392">
                              <w:t>The existing NR-U EDT procedures for uplink transmissions is taken as the baseline for SL-U in Rel-1</w:t>
                            </w:r>
                            <w:bookmarkEnd w:id="0"/>
                            <w:r w:rsidRPr="00523392">
                              <w:t>8.</w:t>
                            </w:r>
                          </w:p>
                          <w:p w14:paraId="436DA09E" w14:textId="77777777" w:rsidR="00523392" w:rsidRPr="00523392" w:rsidRDefault="00523392" w:rsidP="00523392">
                            <w:pPr>
                              <w:numPr>
                                <w:ilvl w:val="0"/>
                                <w:numId w:val="39"/>
                              </w:numPr>
                            </w:pPr>
                            <w:r w:rsidRPr="00523392">
                              <w:t xml:space="preserve">FFS: details for S-SSB and PSFCH transmissions (e.g., EDT determination based on </w:t>
                            </w:r>
                            <w:proofErr w:type="gramStart"/>
                            <w:r w:rsidRPr="00523392">
                              <w:rPr>
                                <w:rFonts w:hint="eastAsia"/>
                              </w:rPr>
                              <w:t>P</w:t>
                            </w:r>
                            <w:r w:rsidRPr="00523392">
                              <w:rPr>
                                <w:rFonts w:hint="eastAsia"/>
                                <w:vertAlign w:val="subscript"/>
                              </w:rPr>
                              <w:t>C,MAX</w:t>
                            </w:r>
                            <w:proofErr w:type="gramEnd"/>
                            <w:r w:rsidRPr="00523392">
                              <w:t xml:space="preserve"> and/or network configured EDT, value for T</w:t>
                            </w:r>
                            <w:r w:rsidRPr="00523392">
                              <w:rPr>
                                <w:vertAlign w:val="subscript"/>
                              </w:rPr>
                              <w:t>A</w:t>
                            </w:r>
                            <w:r w:rsidRPr="00523392">
                              <w:t>), if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63D5AFC" id="_x0000_t202" coordsize="21600,21600" o:spt="202" path="m,l,21600r21600,l21600,xe">
                <v:stroke joinstyle="miter"/>
                <v:path gradientshapeok="t" o:connecttype="rect"/>
              </v:shapetype>
              <v:shape id="Text Box 1" o:spid="_x0000_s1026" type="#_x0000_t202" style="position:absolute;margin-left:0;margin-top:3.6pt;width:451pt;height:8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" fillcolor="white [3201]" strokeweight=".5pt">
                <v:textbox>
                  <w:txbxContent>
                    <w:p w14:paraId="2C75667A" w14:textId="77777777" w:rsidR="00523392" w:rsidRPr="00523392" w:rsidRDefault="00523392" w:rsidP="00523392">
                      <w:pPr>
                        <w:rPr>
                          <w:b/>
                        </w:rPr>
                      </w:pPr>
                      <w:r w:rsidRPr="00523392">
                        <w:rPr>
                          <w:rFonts w:hint="eastAsia"/>
                          <w:b/>
                        </w:rPr>
                        <w:t>Agreement</w:t>
                      </w:r>
                    </w:p>
                    <w:p w14:paraId="2EE9339B" w14:textId="77777777" w:rsidR="00523392" w:rsidRPr="00523392" w:rsidRDefault="00523392" w:rsidP="00523392">
                      <w:bookmarkStart w:id="1" w:name="_Hlk132797182"/>
                      <w:r w:rsidRPr="00523392">
                        <w:t>The existing NR-U EDT procedures for uplink transmissions is taken as the baseline for SL-U in Rel-1</w:t>
                      </w:r>
                      <w:bookmarkEnd w:id="1"/>
                      <w:r w:rsidRPr="00523392">
                        <w:t>8.</w:t>
                      </w:r>
                    </w:p>
                    <w:p w14:paraId="436DA09E" w14:textId="77777777" w:rsidR="00523392" w:rsidRPr="00523392" w:rsidRDefault="00523392" w:rsidP="00523392">
                      <w:pPr>
                        <w:numPr>
                          <w:ilvl w:val="0"/>
                          <w:numId w:val="39"/>
                        </w:numPr>
                      </w:pPr>
                      <w:r w:rsidRPr="00523392">
                        <w:t xml:space="preserve">FFS: details for S-SSB and PSFCH transmissions (e.g., EDT determination based on </w:t>
                      </w:r>
                      <w:proofErr w:type="gramStart"/>
                      <w:r w:rsidRPr="00523392">
                        <w:rPr>
                          <w:rFonts w:hint="eastAsia"/>
                        </w:rPr>
                        <w:t>P</w:t>
                      </w:r>
                      <w:r w:rsidRPr="00523392">
                        <w:rPr>
                          <w:rFonts w:hint="eastAsia"/>
                          <w:vertAlign w:val="subscript"/>
                        </w:rPr>
                        <w:t>C,MAX</w:t>
                      </w:r>
                      <w:proofErr w:type="gramEnd"/>
                      <w:r w:rsidRPr="00523392">
                        <w:t xml:space="preserve"> and/or network configured EDT, value for T</w:t>
                      </w:r>
                      <w:r w:rsidRPr="00523392">
                        <w:rPr>
                          <w:vertAlign w:val="subscript"/>
                        </w:rPr>
                        <w:t>A</w:t>
                      </w:r>
                      <w:r w:rsidRPr="00523392">
                        <w:t>), if needed</w:t>
                      </w:r>
                    </w:p>
                  </w:txbxContent>
                </v:textbox>
              </v:shape>
            </w:pict>
          </mc:Fallback>
        </mc:AlternateContent>
      </w:r>
    </w:p>
    <w:p w14:paraId="14621203" w14:textId="77777777" w:rsidR="00523392" w:rsidRDefault="00523392" w:rsidP="00C6461D"/>
    <w:p w14:paraId="37A9A9ED" w14:textId="77777777" w:rsidR="00523392" w:rsidRDefault="00523392" w:rsidP="00C6461D"/>
    <w:p w14:paraId="38151124" w14:textId="77777777" w:rsidR="00523392" w:rsidRDefault="00523392" w:rsidP="00C6461D"/>
    <w:p w14:paraId="5FBC75BB" w14:textId="77777777" w:rsidR="00523392" w:rsidRDefault="00523392" w:rsidP="00C6461D"/>
    <w:p w14:paraId="22FA97A8" w14:textId="77777777" w:rsidR="00523392" w:rsidRDefault="00523392" w:rsidP="00C6461D"/>
    <w:p w14:paraId="38A338CC" w14:textId="77777777" w:rsidR="00523392" w:rsidRDefault="00523392" w:rsidP="00C6461D"/>
    <w:p w14:paraId="24CB05EE" w14:textId="33673493" w:rsidR="00711C7B" w:rsidRPr="00711C7B" w:rsidRDefault="00046BF1" w:rsidP="00711C7B">
      <w:pPr>
        <w:pStyle w:val="NormalWeb"/>
      </w:pPr>
      <w:r>
        <w:t xml:space="preserve">In UL EDT transmission, network can configure the </w:t>
      </w:r>
      <w:r w:rsidR="00711C7B" w:rsidRPr="00711C7B">
        <w:rPr>
          <w:rFonts w:ascii="TimesNewRomanPS" w:hAnsi="TimesNewRomanPS"/>
          <w:i/>
          <w:iCs/>
        </w:rPr>
        <w:t>ul-toDL-COT-SharingED-Threshold-</w:t>
      </w:r>
      <w:proofErr w:type="gramStart"/>
      <w:r w:rsidR="00711C7B" w:rsidRPr="00711C7B">
        <w:rPr>
          <w:rFonts w:ascii="TimesNewRomanPS" w:hAnsi="TimesNewRomanPS"/>
          <w:i/>
          <w:iCs/>
        </w:rPr>
        <w:t>r16</w:t>
      </w:r>
      <w:proofErr w:type="gramEnd"/>
      <w:r w:rsidR="00711C7B" w:rsidRPr="00711C7B">
        <w:rPr>
          <w:rFonts w:ascii="TimesNewRomanPS" w:hAnsi="TimesNewRomanPS"/>
          <w:i/>
          <w:iCs/>
          <w:sz w:val="20"/>
          <w:szCs w:val="20"/>
        </w:rPr>
        <w:t xml:space="preserve"> </w:t>
      </w:r>
    </w:p>
    <w:p w14:paraId="1605EB56" w14:textId="0AA3469A" w:rsidR="00711C7B" w:rsidRPr="00711C7B" w:rsidRDefault="00711C7B" w:rsidP="00711C7B">
      <w:pPr>
        <w:pStyle w:val="NormalWeb"/>
      </w:pPr>
      <w:r>
        <w:t xml:space="preserve">for UL transmission, to facilitate the UL to DL COT sharing. The DL transmission power in the shared COT is limited by the Tx power used in to determine EDT for CCA. </w:t>
      </w:r>
      <w:proofErr w:type="gramStart"/>
      <w:r>
        <w:t xml:space="preserve">When  </w:t>
      </w:r>
      <w:r w:rsidRPr="00711C7B">
        <w:rPr>
          <w:rFonts w:ascii="TimesNewRomanPS" w:hAnsi="TimesNewRomanPS"/>
          <w:i/>
          <w:iCs/>
        </w:rPr>
        <w:t>ul</w:t>
      </w:r>
      <w:proofErr w:type="gramEnd"/>
      <w:r w:rsidRPr="00711C7B">
        <w:rPr>
          <w:rFonts w:ascii="TimesNewRomanPS" w:hAnsi="TimesNewRomanPS"/>
          <w:i/>
          <w:iCs/>
        </w:rPr>
        <w:t>-toDL-COT-SharingED-Threshold-r16</w:t>
      </w:r>
      <w:r>
        <w:rPr>
          <w:rFonts w:ascii="TimesNewRomanPS" w:hAnsi="TimesNewRomanPS"/>
          <w:i/>
          <w:iCs/>
        </w:rPr>
        <w:t xml:space="preserve"> </w:t>
      </w:r>
      <w:r w:rsidRPr="00711C7B">
        <w:rPr>
          <w:rFonts w:ascii="TimesNewRomanPSMT" w:hAnsi="TimesNewRomanPSMT"/>
        </w:rPr>
        <w:t xml:space="preserve">is configured to the UE, the gNB should use the </w:t>
      </w:r>
      <w:proofErr w:type="spellStart"/>
      <w:r w:rsidRPr="00711C7B">
        <w:rPr>
          <w:rFonts w:ascii="TimesNewRomanPSMT" w:hAnsi="TimesNewRomanPSMT"/>
        </w:rPr>
        <w:t>gNB's</w:t>
      </w:r>
      <w:proofErr w:type="spellEnd"/>
      <w:r w:rsidRPr="00711C7B">
        <w:rPr>
          <w:rFonts w:ascii="TimesNewRomanPSMT" w:hAnsi="TimesNewRomanPSMT"/>
        </w:rPr>
        <w:t xml:space="preserve"> transmit power in determining the resulting energy detection threshold </w:t>
      </w:r>
      <w:r w:rsidRPr="00711C7B">
        <w:rPr>
          <w:rFonts w:ascii="TimesNewRomanPS" w:hAnsi="TimesNewRomanPS"/>
          <w:i/>
          <w:iCs/>
        </w:rPr>
        <w:t>ul-toDL-COT-SharingED-Threshold-r16</w:t>
      </w:r>
      <w:r w:rsidRPr="00711C7B">
        <w:rPr>
          <w:rFonts w:ascii="TimesNewRomanPSMT" w:hAnsi="TimesNewRomanPSMT"/>
        </w:rPr>
        <w:t xml:space="preserve">. </w:t>
      </w:r>
    </w:p>
    <w:p w14:paraId="5B1212E8" w14:textId="416D5227" w:rsidR="00A97726" w:rsidRDefault="00711C7B" w:rsidP="00711C7B">
      <w:pPr>
        <w:pStyle w:val="NormalWeb"/>
      </w:pPr>
      <w:r>
        <w:t xml:space="preserve">In SL COT sharing, the relationship of Tx power and EDT follows similar rule as UL transmission. The </w:t>
      </w:r>
      <w:proofErr w:type="spellStart"/>
      <w:r>
        <w:rPr>
          <w:rFonts w:ascii="TimesNewRomanPS" w:hAnsi="TimesNewRomanPS"/>
          <w:i/>
          <w:iCs/>
        </w:rPr>
        <w:t>s</w:t>
      </w:r>
      <w:r w:rsidRPr="00711C7B">
        <w:rPr>
          <w:rFonts w:ascii="TimesNewRomanPS" w:hAnsi="TimesNewRomanPS"/>
          <w:i/>
          <w:iCs/>
        </w:rPr>
        <w:t>l</w:t>
      </w:r>
      <w:proofErr w:type="spellEnd"/>
      <w:r w:rsidRPr="00711C7B">
        <w:rPr>
          <w:rFonts w:ascii="TimesNewRomanPS" w:hAnsi="TimesNewRomanPS"/>
          <w:i/>
          <w:iCs/>
        </w:rPr>
        <w:t>-COT-</w:t>
      </w:r>
      <w:proofErr w:type="spellStart"/>
      <w:r w:rsidRPr="00711C7B">
        <w:rPr>
          <w:rFonts w:ascii="TimesNewRomanPS" w:hAnsi="TimesNewRomanPS"/>
          <w:i/>
          <w:iCs/>
        </w:rPr>
        <w:t>SharingED</w:t>
      </w:r>
      <w:proofErr w:type="spellEnd"/>
      <w:r>
        <w:t xml:space="preserve"> value can be configured by the network or pre-configured to facilitate the SL COT sharing, where the SL transmission in the shared COT should use the transmit power lower than the </w:t>
      </w:r>
      <w:r w:rsidR="00A56881">
        <w:t xml:space="preserve">configured power through </w:t>
      </w:r>
      <w:proofErr w:type="spellStart"/>
      <w:r w:rsidR="00A56881">
        <w:rPr>
          <w:rFonts w:ascii="TimesNewRomanPS" w:hAnsi="TimesNewRomanPS"/>
          <w:i/>
          <w:iCs/>
        </w:rPr>
        <w:t>s</w:t>
      </w:r>
      <w:r w:rsidR="00A56881" w:rsidRPr="00711C7B">
        <w:rPr>
          <w:rFonts w:ascii="TimesNewRomanPS" w:hAnsi="TimesNewRomanPS"/>
          <w:i/>
          <w:iCs/>
        </w:rPr>
        <w:t>l</w:t>
      </w:r>
      <w:proofErr w:type="spellEnd"/>
      <w:r w:rsidR="00A56881" w:rsidRPr="00711C7B">
        <w:rPr>
          <w:rFonts w:ascii="TimesNewRomanPS" w:hAnsi="TimesNewRomanPS"/>
          <w:i/>
          <w:iCs/>
        </w:rPr>
        <w:t>-COT-</w:t>
      </w:r>
      <w:proofErr w:type="spellStart"/>
      <w:r w:rsidR="00A56881" w:rsidRPr="00711C7B">
        <w:rPr>
          <w:rFonts w:ascii="TimesNewRomanPS" w:hAnsi="TimesNewRomanPS"/>
          <w:i/>
          <w:iCs/>
        </w:rPr>
        <w:t>SharingED</w:t>
      </w:r>
      <w:proofErr w:type="spellEnd"/>
      <w:r w:rsidR="00A56881">
        <w:rPr>
          <w:rFonts w:ascii="TimesNewRomanPS" w:hAnsi="TimesNewRomanPS"/>
          <w:i/>
          <w:iCs/>
        </w:rPr>
        <w:t>.</w:t>
      </w:r>
      <w:r w:rsidR="00A56881">
        <w:t xml:space="preserve"> </w:t>
      </w:r>
    </w:p>
    <w:p w14:paraId="66103BB2" w14:textId="116CCB67" w:rsidR="00711C7B" w:rsidRDefault="00A97726" w:rsidP="00A56881">
      <w:pPr>
        <w:pStyle w:val="NormalWeb"/>
      </w:pPr>
      <w:r>
        <w:t xml:space="preserve">In addition, SSB transmission in DL allow </w:t>
      </w:r>
      <w:r w:rsidRPr="00A97726">
        <w:rPr>
          <w:i/>
          <w:iCs/>
        </w:rPr>
        <w:t>T</w:t>
      </w:r>
      <w:r w:rsidRPr="00A97726">
        <w:rPr>
          <w:i/>
          <w:iCs/>
          <w:vertAlign w:val="subscript"/>
        </w:rPr>
        <w:t>A</w:t>
      </w:r>
      <w:r>
        <w:rPr>
          <w:i/>
          <w:iCs/>
          <w:vertAlign w:val="subscript"/>
        </w:rPr>
        <w:t xml:space="preserve"> </w:t>
      </w:r>
      <w:r>
        <w:t xml:space="preserve">=5dB for transmission including discovery burst, while </w:t>
      </w:r>
      <w:r w:rsidRPr="00A97726">
        <w:rPr>
          <w:i/>
          <w:iCs/>
        </w:rPr>
        <w:t>T</w:t>
      </w:r>
      <w:r w:rsidRPr="00A97726">
        <w:rPr>
          <w:i/>
          <w:iCs/>
          <w:vertAlign w:val="subscript"/>
        </w:rPr>
        <w:t>A</w:t>
      </w:r>
      <w:r>
        <w:rPr>
          <w:i/>
          <w:iCs/>
          <w:vertAlign w:val="subscript"/>
        </w:rPr>
        <w:t xml:space="preserve"> </w:t>
      </w:r>
      <w:r>
        <w:t xml:space="preserve">=10dB for all other transmission. For SL transmission, to enable higher </w:t>
      </w:r>
      <w:r>
        <w:lastRenderedPageBreak/>
        <w:t xml:space="preserve">transmission chance of SSB and </w:t>
      </w:r>
      <w:r w:rsidR="00A56881">
        <w:t>PSFCH, TA</w:t>
      </w:r>
      <w:r>
        <w:rPr>
          <w:i/>
          <w:iCs/>
          <w:vertAlign w:val="subscript"/>
        </w:rPr>
        <w:t xml:space="preserve"> </w:t>
      </w:r>
      <w:r>
        <w:t>=5</w:t>
      </w:r>
      <w:proofErr w:type="gramStart"/>
      <w:r>
        <w:t>dB  can</w:t>
      </w:r>
      <w:proofErr w:type="gramEnd"/>
      <w:r>
        <w:t xml:space="preserve"> be used for SSB and PSFCH </w:t>
      </w:r>
      <w:r w:rsidR="00A56881">
        <w:t xml:space="preserve">transmission.  </w:t>
      </w:r>
    </w:p>
    <w:p w14:paraId="7AEA5494" w14:textId="52641FB5" w:rsidR="00A56881" w:rsidRDefault="00A56881" w:rsidP="00A56881">
      <w:pPr>
        <w:pStyle w:val="NormalWeb"/>
      </w:pPr>
      <w:r>
        <w:t xml:space="preserve">When type 1 channel access procedure is used for S-SSB and PSFCH transmission, COT is initiated following the type 1 channel access procedure. Whether the COT initiated by S-SSB and PSFCH can be shared for SL transmission needs to be discussed. Given the short MCOT value for CAPC 1 channel access procedure and potentially different EDT, and lack of source ID and destination ID in the transmission, for simplicity, we propose the COT initiated by S-SSB and PSFCH </w:t>
      </w:r>
      <w:proofErr w:type="spellStart"/>
      <w:r>
        <w:t>can not</w:t>
      </w:r>
      <w:proofErr w:type="spellEnd"/>
      <w:r>
        <w:t xml:space="preserve"> be shared. </w:t>
      </w:r>
    </w:p>
    <w:p w14:paraId="436DA94A" w14:textId="19AE0541" w:rsidR="00C6461D" w:rsidRDefault="00DD71E4" w:rsidP="00C6461D">
      <w:r w:rsidRPr="00733105">
        <w:rPr>
          <w:b/>
          <w:bCs/>
        </w:rPr>
        <w:t xml:space="preserve">Proposal </w:t>
      </w:r>
      <w:r>
        <w:rPr>
          <w:b/>
          <w:bCs/>
        </w:rPr>
        <w:t>1</w:t>
      </w:r>
      <w:r w:rsidRPr="00733105">
        <w:rPr>
          <w:b/>
          <w:bCs/>
        </w:rPr>
        <w:t xml:space="preserve">:    </w:t>
      </w:r>
      <w:proofErr w:type="spellStart"/>
      <w:r w:rsidR="00A56881" w:rsidRPr="00A56881">
        <w:rPr>
          <w:b/>
          <w:bCs/>
          <w:i/>
          <w:iCs/>
        </w:rPr>
        <w:t>sl</w:t>
      </w:r>
      <w:proofErr w:type="spellEnd"/>
      <w:r w:rsidR="00A56881" w:rsidRPr="00A56881">
        <w:rPr>
          <w:b/>
          <w:bCs/>
          <w:i/>
          <w:iCs/>
        </w:rPr>
        <w:t>-COT-</w:t>
      </w:r>
      <w:proofErr w:type="spellStart"/>
      <w:r w:rsidR="00A56881" w:rsidRPr="00A56881">
        <w:rPr>
          <w:b/>
          <w:bCs/>
          <w:i/>
          <w:iCs/>
        </w:rPr>
        <w:t>SharingED</w:t>
      </w:r>
      <w:proofErr w:type="spellEnd"/>
      <w:r w:rsidR="00A56881" w:rsidRPr="00A56881">
        <w:rPr>
          <w:b/>
          <w:bCs/>
        </w:rPr>
        <w:t xml:space="preserve"> </w:t>
      </w:r>
      <w:r w:rsidR="00A56881">
        <w:rPr>
          <w:b/>
          <w:bCs/>
        </w:rPr>
        <w:t xml:space="preserve">can be (pre)-configured to facilitate the SL COT sharing. The transmission power in the shared </w:t>
      </w:r>
      <w:r w:rsidR="00BC08AE">
        <w:rPr>
          <w:b/>
          <w:bCs/>
        </w:rPr>
        <w:t>S</w:t>
      </w:r>
      <w:r w:rsidR="00A56881">
        <w:rPr>
          <w:b/>
          <w:bCs/>
        </w:rPr>
        <w:t xml:space="preserve">L COT should be lower than the power used to determine the </w:t>
      </w:r>
      <w:r w:rsidR="00042239">
        <w:rPr>
          <w:b/>
          <w:bCs/>
        </w:rPr>
        <w:t>EDT</w:t>
      </w:r>
      <w:r w:rsidR="00A56881">
        <w:rPr>
          <w:b/>
          <w:bCs/>
        </w:rPr>
        <w:t xml:space="preserve">.  </w:t>
      </w:r>
    </w:p>
    <w:p w14:paraId="7E5DF09D" w14:textId="77777777" w:rsidR="00AF4097" w:rsidRDefault="00AF4097" w:rsidP="00C6461D"/>
    <w:p w14:paraId="0CD9A3FE" w14:textId="0AFDE312" w:rsidR="00042239" w:rsidRDefault="00042239" w:rsidP="00042239">
      <w:r w:rsidRPr="00733105">
        <w:rPr>
          <w:b/>
          <w:bCs/>
        </w:rPr>
        <w:t xml:space="preserve">Proposal </w:t>
      </w:r>
      <w:r>
        <w:rPr>
          <w:b/>
          <w:bCs/>
        </w:rPr>
        <w:t>2</w:t>
      </w:r>
      <w:r w:rsidRPr="00733105">
        <w:rPr>
          <w:b/>
          <w:bCs/>
        </w:rPr>
        <w:t xml:space="preserve">:    </w:t>
      </w:r>
      <w:r>
        <w:rPr>
          <w:b/>
          <w:bCs/>
        </w:rPr>
        <w:t xml:space="preserve">For S-SSB and </w:t>
      </w:r>
      <w:proofErr w:type="gramStart"/>
      <w:r>
        <w:rPr>
          <w:b/>
          <w:bCs/>
        </w:rPr>
        <w:t xml:space="preserve">PSFCH, </w:t>
      </w:r>
      <w:r>
        <w:rPr>
          <w:b/>
          <w:bCs/>
          <w:i/>
          <w:iCs/>
        </w:rPr>
        <w:t xml:space="preserve"> </w:t>
      </w:r>
      <w:r w:rsidRPr="00A56881">
        <w:rPr>
          <w:b/>
          <w:bCs/>
        </w:rPr>
        <w:t xml:space="preserve"> </w:t>
      </w:r>
      <w:proofErr w:type="gramEnd"/>
      <w:r w:rsidRPr="00A97726">
        <w:rPr>
          <w:i/>
          <w:iCs/>
        </w:rPr>
        <w:t>T</w:t>
      </w:r>
      <w:r w:rsidRPr="00A97726">
        <w:rPr>
          <w:i/>
          <w:iCs/>
          <w:vertAlign w:val="subscript"/>
        </w:rPr>
        <w:t>A</w:t>
      </w:r>
      <w:r>
        <w:rPr>
          <w:i/>
          <w:iCs/>
          <w:vertAlign w:val="subscript"/>
        </w:rPr>
        <w:t xml:space="preserve"> </w:t>
      </w:r>
      <w:r>
        <w:t xml:space="preserve">=5dB </w:t>
      </w:r>
      <w:r>
        <w:rPr>
          <w:b/>
          <w:bCs/>
        </w:rPr>
        <w:t xml:space="preserve">can used in EDT determination.  </w:t>
      </w:r>
    </w:p>
    <w:p w14:paraId="2C49233D" w14:textId="77777777" w:rsidR="00042239" w:rsidRDefault="00042239" w:rsidP="00C6461D"/>
    <w:p w14:paraId="3D7B636F" w14:textId="2056705F" w:rsidR="00042239" w:rsidRDefault="00042239" w:rsidP="00042239">
      <w:r w:rsidRPr="00733105">
        <w:rPr>
          <w:b/>
          <w:bCs/>
        </w:rPr>
        <w:t xml:space="preserve">Proposal </w:t>
      </w:r>
      <w:r>
        <w:rPr>
          <w:b/>
          <w:bCs/>
        </w:rPr>
        <w:t>3</w:t>
      </w:r>
      <w:r w:rsidRPr="00733105">
        <w:rPr>
          <w:b/>
          <w:bCs/>
        </w:rPr>
        <w:t xml:space="preserve">:    </w:t>
      </w:r>
      <w:r>
        <w:rPr>
          <w:b/>
          <w:bCs/>
        </w:rPr>
        <w:t xml:space="preserve">For S-SSB and PSFCH initiated COT, no COT sharing is allowed.  </w:t>
      </w:r>
    </w:p>
    <w:p w14:paraId="6E2AA692" w14:textId="77777777" w:rsidR="00042239" w:rsidRPr="00C6461D" w:rsidRDefault="00042239" w:rsidP="00C6461D"/>
    <w:p w14:paraId="4CCFB6C8" w14:textId="1CF46032" w:rsidR="008C66A4" w:rsidRPr="00DD2E0E" w:rsidRDefault="008C66A4" w:rsidP="00DD2E0E">
      <w:pPr>
        <w:pStyle w:val="Heading2"/>
      </w:pPr>
      <w:r w:rsidRPr="00DD2E0E">
        <w:t xml:space="preserve">Type 2A/2B/2C channel access mechanism  </w:t>
      </w:r>
    </w:p>
    <w:p w14:paraId="4915DB22" w14:textId="2D4CA99D" w:rsidR="003F21D1" w:rsidRPr="00733105" w:rsidRDefault="0009465C" w:rsidP="0081138E">
      <w:r w:rsidRPr="00733105">
        <w:t xml:space="preserve">Within COT, </w:t>
      </w:r>
      <w:r w:rsidR="00EA30EC" w:rsidRPr="00733105">
        <w:t>whether &gt;25us gap is allowed</w:t>
      </w:r>
      <w:r w:rsidRPr="00733105">
        <w:t xml:space="preserve"> has been discussed. </w:t>
      </w:r>
      <w:r w:rsidR="00EA30EC" w:rsidRPr="00733105">
        <w:t xml:space="preserve">For DL COT, greater than 25us gap is allowed, and transmission after gap can </w:t>
      </w:r>
      <w:r w:rsidR="003F21D1" w:rsidRPr="00733105">
        <w:t xml:space="preserve">resume after type 2 LBT. However, for UL COT, </w:t>
      </w:r>
      <w:r w:rsidR="00742388">
        <w:t xml:space="preserve">greater than 25 us </w:t>
      </w:r>
      <w:r w:rsidR="003F21D1" w:rsidRPr="00733105">
        <w:t>gap is not allowed and transmission after</w:t>
      </w:r>
      <w:r w:rsidR="00742388">
        <w:t xml:space="preserve"> this</w:t>
      </w:r>
      <w:r w:rsidR="003F21D1" w:rsidRPr="00733105">
        <w:t xml:space="preserve"> gap need to perform type-1 LBT. </w:t>
      </w:r>
    </w:p>
    <w:p w14:paraId="58372EA7" w14:textId="6CE5EDD0" w:rsidR="003F21D1" w:rsidRPr="00733105" w:rsidRDefault="003F21D1" w:rsidP="003F21D1">
      <w:pPr>
        <w:rPr>
          <w:b/>
          <w:bCs/>
        </w:rPr>
      </w:pPr>
    </w:p>
    <w:p w14:paraId="78A0CB7F" w14:textId="5ED5384F" w:rsidR="00DA2F74" w:rsidRPr="00733105" w:rsidRDefault="001771A9" w:rsidP="001771A9">
      <w:r w:rsidRPr="00733105">
        <w:t xml:space="preserve">In RAN1 110, it was agreed that </w:t>
      </w:r>
      <m:oMath>
        <m:r>
          <w:rPr>
            <w:rFonts w:ascii="Cambria Math" w:hAnsi="Cambria Math"/>
          </w:rPr>
          <m:t>≥</m:t>
        </m:r>
      </m:oMath>
      <w:r w:rsidRPr="00733105">
        <w:t xml:space="preserve">25us gap is allowed for shared COT, where type 2A channel access procedure can be used. </w:t>
      </w:r>
      <w:r w:rsidR="007451B6">
        <w:t xml:space="preserve">Other scenarios are FFS. </w:t>
      </w:r>
    </w:p>
    <w:p w14:paraId="7D60C5C6" w14:textId="77777777" w:rsidR="00DA2F74" w:rsidRPr="00733105" w:rsidRDefault="00DA2F74" w:rsidP="003F21D1"/>
    <w:p w14:paraId="76606387" w14:textId="395AC77C" w:rsidR="004D442B" w:rsidRPr="00733105" w:rsidRDefault="003F21D1" w:rsidP="003F21D1">
      <w:r w:rsidRPr="00733105">
        <w:t xml:space="preserve">For sidelink unlicensed band operation, </w:t>
      </w:r>
      <w:r w:rsidR="00FE5729" w:rsidRPr="00733105">
        <w:t xml:space="preserve">allowing gap greater than 25us within SL-COT </w:t>
      </w:r>
      <w:r w:rsidR="008C66A4" w:rsidRPr="00733105">
        <w:t xml:space="preserve">should not be limited to COT sharing. When UE stop transmission temporarily, due to resource pool </w:t>
      </w:r>
      <w:r w:rsidR="00194F38" w:rsidRPr="00733105">
        <w:t>configuration</w:t>
      </w:r>
      <w:r w:rsidR="008C66A4" w:rsidRPr="00733105">
        <w:t xml:space="preserve">, </w:t>
      </w:r>
      <w:r w:rsidR="00830D02" w:rsidRPr="00733105">
        <w:t xml:space="preserve">or SL </w:t>
      </w:r>
      <w:r w:rsidR="008C66A4" w:rsidRPr="00733105">
        <w:t xml:space="preserve">SSB </w:t>
      </w:r>
      <w:r w:rsidR="00194F38" w:rsidRPr="00733105">
        <w:t>transmission</w:t>
      </w:r>
      <w:r w:rsidR="00830D02" w:rsidRPr="00733105">
        <w:t xml:space="preserve"> configuration</w:t>
      </w:r>
      <w:r w:rsidR="008C66A4" w:rsidRPr="00733105">
        <w:t xml:space="preserve">, </w:t>
      </w:r>
      <w:r w:rsidR="00830D02" w:rsidRPr="00733105">
        <w:t xml:space="preserve">or gap created to allow </w:t>
      </w:r>
      <w:proofErr w:type="spellStart"/>
      <w:r w:rsidR="00830D02" w:rsidRPr="00733105">
        <w:t>FDMed</w:t>
      </w:r>
      <w:proofErr w:type="spellEnd"/>
      <w:r w:rsidR="00830D02" w:rsidRPr="00733105">
        <w:t xml:space="preserve"> UEs to perform LBT, </w:t>
      </w:r>
      <w:r w:rsidR="008C66A4" w:rsidRPr="00733105">
        <w:t xml:space="preserve">or new traffic arrival within the SL-COT, the UE should be able to resume transmission within the SL-COT after type 2A/2B/2C channel access procedure. </w:t>
      </w:r>
    </w:p>
    <w:p w14:paraId="52FC4CB5" w14:textId="087C5244" w:rsidR="004D442B" w:rsidRPr="00733105" w:rsidRDefault="004D442B" w:rsidP="003F21D1">
      <w:pPr>
        <w:rPr>
          <w:b/>
          <w:bCs/>
        </w:rPr>
      </w:pPr>
    </w:p>
    <w:p w14:paraId="17EFA923" w14:textId="3CE5E653" w:rsidR="003F21D1" w:rsidRPr="00733105" w:rsidRDefault="003F21D1" w:rsidP="003F21D1">
      <w:pPr>
        <w:rPr>
          <w:b/>
          <w:bCs/>
        </w:rPr>
      </w:pPr>
      <w:r w:rsidRPr="00733105">
        <w:rPr>
          <w:b/>
          <w:bCs/>
        </w:rPr>
        <w:t xml:space="preserve">Proposal </w:t>
      </w:r>
      <w:r w:rsidR="00042239">
        <w:rPr>
          <w:b/>
          <w:bCs/>
        </w:rPr>
        <w:t>4</w:t>
      </w:r>
      <w:r w:rsidRPr="00733105">
        <w:rPr>
          <w:b/>
          <w:bCs/>
        </w:rPr>
        <w:t xml:space="preserve">:    </w:t>
      </w:r>
      <w:r w:rsidR="00830D02" w:rsidRPr="00733105">
        <w:rPr>
          <w:b/>
          <w:bCs/>
        </w:rPr>
        <w:t xml:space="preserve">Type 2A/2B/2C SL channel access can be used for the </w:t>
      </w:r>
      <w:r w:rsidR="00742388">
        <w:rPr>
          <w:b/>
          <w:bCs/>
        </w:rPr>
        <w:t xml:space="preserve">COT </w:t>
      </w:r>
      <w:r w:rsidR="001E0F4E">
        <w:rPr>
          <w:b/>
          <w:bCs/>
        </w:rPr>
        <w:t>initiating</w:t>
      </w:r>
      <w:r w:rsidR="00742388">
        <w:rPr>
          <w:b/>
          <w:bCs/>
        </w:rPr>
        <w:t xml:space="preserve"> </w:t>
      </w:r>
      <w:r w:rsidR="00830D02" w:rsidRPr="00733105">
        <w:rPr>
          <w:b/>
          <w:bCs/>
        </w:rPr>
        <w:t>UE to resume transmission after gap within the COT</w:t>
      </w:r>
      <w:r w:rsidR="00194F38" w:rsidRPr="00733105">
        <w:rPr>
          <w:b/>
          <w:bCs/>
        </w:rPr>
        <w:t>, based on gap length</w:t>
      </w:r>
      <w:r w:rsidR="00830D02" w:rsidRPr="00733105">
        <w:rPr>
          <w:b/>
          <w:bCs/>
        </w:rPr>
        <w:t xml:space="preserve">.  </w:t>
      </w:r>
    </w:p>
    <w:p w14:paraId="6CDA5FF2" w14:textId="77777777" w:rsidR="003F21D1" w:rsidRPr="00733105" w:rsidRDefault="003F21D1" w:rsidP="0081138E"/>
    <w:p w14:paraId="4B341453" w14:textId="56BEA82D" w:rsidR="00CA3525" w:rsidRPr="00733105" w:rsidRDefault="00CA3525" w:rsidP="007E5CD4">
      <w:pPr>
        <w:rPr>
          <w:b/>
          <w:bCs/>
        </w:rPr>
      </w:pPr>
    </w:p>
    <w:p w14:paraId="127BAC0C" w14:textId="5BAFF6BA" w:rsidR="0009465C" w:rsidRPr="00DD2E0E" w:rsidRDefault="00C01B99" w:rsidP="00DD2E0E">
      <w:pPr>
        <w:pStyle w:val="Heading2"/>
      </w:pPr>
      <w:r>
        <w:t>R</w:t>
      </w:r>
      <w:r w:rsidR="0009465C" w:rsidRPr="00DD2E0E">
        <w:t>esource selection mode 2</w:t>
      </w:r>
      <w:r>
        <w:t xml:space="preserve"> enhancement with type 1 CCA</w:t>
      </w:r>
    </w:p>
    <w:p w14:paraId="2B6CF851" w14:textId="36DF7CE8" w:rsidR="007451B6" w:rsidRDefault="007451B6" w:rsidP="007451B6">
      <w:pPr>
        <w:jc w:val="both"/>
      </w:pPr>
      <w:r>
        <w:t xml:space="preserve">It has been agreed that the existing mode 1 and mode 2 resource selection schemes are supported with type 1 CCA procedure. </w:t>
      </w:r>
      <w:r w:rsidR="00AE4003">
        <w:t xml:space="preserve">In </w:t>
      </w:r>
      <w:r w:rsidR="00024F80">
        <w:t xml:space="preserve">legacy </w:t>
      </w:r>
      <w:r w:rsidR="00AE4003">
        <w:t xml:space="preserve">resource selection mode 2, the resource selection window </w:t>
      </w:r>
      <w:r w:rsidR="00024F80">
        <w:t xml:space="preserve">and candidate resource set does not consider CCA impact as the system is designed for dedicated band. When type 1 CCA procedure is used together with resource selection mode 2, enhancement is required to avoid frequent CCA failure and packet drops. </w:t>
      </w:r>
    </w:p>
    <w:p w14:paraId="0B7B86C0" w14:textId="77777777" w:rsidR="00753A6B" w:rsidRDefault="00753A6B" w:rsidP="007451B6">
      <w:pPr>
        <w:jc w:val="both"/>
      </w:pPr>
    </w:p>
    <w:p w14:paraId="79FB8DA7" w14:textId="77777777" w:rsidR="00753A6B" w:rsidRDefault="00753A6B" w:rsidP="007451B6">
      <w:pPr>
        <w:jc w:val="both"/>
      </w:pPr>
      <w:r>
        <w:t xml:space="preserve">In RAN1 112bis-e, many options have been captured. </w:t>
      </w:r>
    </w:p>
    <w:p w14:paraId="5D991D99" w14:textId="77777777" w:rsidR="00753A6B" w:rsidRDefault="00753A6B" w:rsidP="007451B6">
      <w:pPr>
        <w:jc w:val="both"/>
      </w:pPr>
    </w:p>
    <w:p w14:paraId="757460CB" w14:textId="5E4D283C" w:rsidR="00753A6B" w:rsidRDefault="00753A6B" w:rsidP="007451B6">
      <w:pPr>
        <w:jc w:val="both"/>
      </w:pPr>
      <w:r>
        <w:rPr>
          <w:noProof/>
        </w:rPr>
        <w:lastRenderedPageBreak/>
        <mc:AlternateContent>
          <mc:Choice Requires="wps">
            <w:drawing>
              <wp:anchor distT="0" distB="0" distL="114300" distR="114300" simplePos="0" relativeHeight="251671552" behindDoc="0" locked="0" layoutInCell="1" allowOverlap="1" wp14:anchorId="510D60D6" wp14:editId="563BD036">
                <wp:simplePos x="0" y="0"/>
                <wp:positionH relativeFrom="column">
                  <wp:posOffset>6674</wp:posOffset>
                </wp:positionH>
                <wp:positionV relativeFrom="paragraph">
                  <wp:posOffset>54397</wp:posOffset>
                </wp:positionV>
                <wp:extent cx="5752679" cy="8650090"/>
                <wp:effectExtent l="0" t="0" r="13335" b="11430"/>
                <wp:wrapNone/>
                <wp:docPr id="44459377" name="Text Box 2"/>
                <wp:cNvGraphicFramePr/>
                <a:graphic xmlns:a="http://schemas.openxmlformats.org/drawingml/2006/main">
                  <a:graphicData uri="http://schemas.microsoft.com/office/word/2010/wordprocessingShape">
                    <wps:wsp>
                      <wps:cNvSpPr txBox="1"/>
                      <wps:spPr>
                        <a:xfrm>
                          <a:off x="0" y="0"/>
                          <a:ext cx="5752679" cy="8650090"/>
                        </a:xfrm>
                        <a:prstGeom prst="rect">
                          <a:avLst/>
                        </a:prstGeom>
                        <a:solidFill>
                          <a:schemeClr val="lt1"/>
                        </a:solidFill>
                        <a:ln w="6350">
                          <a:solidFill>
                            <a:prstClr val="black"/>
                          </a:solidFill>
                        </a:ln>
                      </wps:spPr>
                      <wps:txbx>
                        <w:txbxContent>
                          <w:p w14:paraId="4DB9428D" w14:textId="77777777" w:rsidR="00753A6B" w:rsidRPr="00753A6B" w:rsidRDefault="00753A6B" w:rsidP="00753A6B">
                            <w:r w:rsidRPr="00753A6B">
                              <w:rPr>
                                <w:b/>
                                <w:bCs/>
                                <w:lang w:val="en-GB"/>
                              </w:rPr>
                              <w:t>Agreement</w:t>
                            </w:r>
                          </w:p>
                          <w:p w14:paraId="573B058B" w14:textId="77777777" w:rsidR="00753A6B" w:rsidRPr="00753A6B" w:rsidRDefault="00753A6B" w:rsidP="00753A6B">
                            <w:pPr>
                              <w:rPr>
                                <w:lang w:val="en-GB"/>
                              </w:rPr>
                            </w:pPr>
                            <w:r w:rsidRPr="00753A6B">
                              <w:rPr>
                                <w:lang w:val="en-GB"/>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0E509C09" w14:textId="77777777" w:rsidR="00753A6B" w:rsidRPr="00753A6B" w:rsidRDefault="00753A6B" w:rsidP="00753A6B">
                            <w:pPr>
                              <w:numPr>
                                <w:ilvl w:val="0"/>
                                <w:numId w:val="40"/>
                              </w:numPr>
                              <w:rPr>
                                <w:lang w:val="en-GB"/>
                              </w:rPr>
                            </w:pPr>
                            <w:r w:rsidRPr="00753A6B">
                              <w:rPr>
                                <w:lang w:val="en-GB"/>
                              </w:rPr>
                              <w:t>Option 1:</w:t>
                            </w:r>
                          </w:p>
                          <w:p w14:paraId="457EC662" w14:textId="77777777" w:rsidR="00753A6B" w:rsidRPr="00753A6B" w:rsidRDefault="00753A6B" w:rsidP="00753A6B">
                            <w:pPr>
                              <w:numPr>
                                <w:ilvl w:val="1"/>
                                <w:numId w:val="40"/>
                              </w:numPr>
                              <w:rPr>
                                <w:lang w:val="en-GB"/>
                              </w:rPr>
                            </w:pPr>
                            <w:r w:rsidRPr="00753A6B">
                              <w:rPr>
                                <w:lang w:val="en-GB"/>
                              </w:rPr>
                              <w:t xml:space="preserve">UE </w:t>
                            </w:r>
                            <w:r w:rsidRPr="00753A6B">
                              <w:rPr>
                                <w:u w:val="single"/>
                                <w:lang w:val="en-GB"/>
                              </w:rPr>
                              <w:t>avoid selection</w:t>
                            </w:r>
                            <w:r w:rsidRPr="00753A6B">
                              <w:rPr>
                                <w:lang w:val="en-GB"/>
                              </w:rPr>
                              <w:t xml:space="preserve"> of N consecutive resource(s) </w:t>
                            </w:r>
                            <w:r w:rsidRPr="00753A6B">
                              <w:rPr>
                                <w:u w:val="single"/>
                                <w:lang w:val="en-GB"/>
                              </w:rPr>
                              <w:t>before</w:t>
                            </w:r>
                            <w:r w:rsidRPr="00753A6B">
                              <w:rPr>
                                <w:lang w:val="en-GB"/>
                              </w:rPr>
                              <w:t xml:space="preserve"> a reserved resource with high priority when the transmitting symbols of the selected resource overlap with Type 1 LBT of the reserved resource.</w:t>
                            </w:r>
                          </w:p>
                          <w:p w14:paraId="2B8D7186" w14:textId="77777777" w:rsidR="00753A6B" w:rsidRPr="00753A6B" w:rsidRDefault="00753A6B" w:rsidP="00753A6B">
                            <w:pPr>
                              <w:numPr>
                                <w:ilvl w:val="1"/>
                                <w:numId w:val="40"/>
                              </w:numPr>
                              <w:rPr>
                                <w:lang w:val="en-GB"/>
                              </w:rPr>
                            </w:pPr>
                            <w:r w:rsidRPr="00753A6B">
                              <w:rPr>
                                <w:lang w:val="en-GB"/>
                              </w:rPr>
                              <w:t xml:space="preserve">UE </w:t>
                            </w:r>
                            <w:r w:rsidRPr="00753A6B">
                              <w:rPr>
                                <w:u w:val="single"/>
                                <w:lang w:val="en-GB"/>
                              </w:rPr>
                              <w:t>avoid selection</w:t>
                            </w:r>
                            <w:r w:rsidRPr="00753A6B">
                              <w:rPr>
                                <w:lang w:val="en-GB"/>
                              </w:rPr>
                              <w:t xml:space="preserve"> of N consecutive resource(s) </w:t>
                            </w:r>
                            <w:r w:rsidRPr="00753A6B">
                              <w:rPr>
                                <w:u w:val="single"/>
                                <w:lang w:val="en-GB"/>
                              </w:rPr>
                              <w:t>after</w:t>
                            </w:r>
                            <w:r w:rsidRPr="00753A6B">
                              <w:rPr>
                                <w:lang w:val="en-GB"/>
                              </w:rPr>
                              <w:t xml:space="preserve"> a reserved resource when the transmitting symbols of the reserved resource overlap with LBT of the selected resource.</w:t>
                            </w:r>
                          </w:p>
                          <w:p w14:paraId="6C48E5F0" w14:textId="77777777" w:rsidR="00753A6B" w:rsidRPr="00753A6B" w:rsidRDefault="00753A6B" w:rsidP="00753A6B">
                            <w:pPr>
                              <w:numPr>
                                <w:ilvl w:val="1"/>
                                <w:numId w:val="40"/>
                              </w:numPr>
                              <w:rPr>
                                <w:lang w:val="en-GB"/>
                              </w:rPr>
                            </w:pPr>
                            <w:r w:rsidRPr="00753A6B">
                              <w:rPr>
                                <w:lang w:val="en-GB"/>
                              </w:rPr>
                              <w:t>FFS: the avoidance should be performed by L1 exclusion or L2 MAC selection</w:t>
                            </w:r>
                          </w:p>
                          <w:p w14:paraId="43AA143C" w14:textId="77777777" w:rsidR="00753A6B" w:rsidRPr="00753A6B" w:rsidRDefault="00753A6B" w:rsidP="00753A6B">
                            <w:pPr>
                              <w:numPr>
                                <w:ilvl w:val="1"/>
                                <w:numId w:val="40"/>
                              </w:numPr>
                              <w:rPr>
                                <w:lang w:val="en-GB"/>
                              </w:rPr>
                            </w:pPr>
                            <w:r w:rsidRPr="00753A6B">
                              <w:rPr>
                                <w:lang w:val="en-GB"/>
                              </w:rPr>
                              <w:t>FFS: whether / how to achieve this in RA mode 1</w:t>
                            </w:r>
                          </w:p>
                          <w:p w14:paraId="6ED718F0" w14:textId="77777777" w:rsidR="00753A6B" w:rsidRPr="00753A6B" w:rsidRDefault="00753A6B" w:rsidP="00753A6B">
                            <w:pPr>
                              <w:numPr>
                                <w:ilvl w:val="1"/>
                                <w:numId w:val="40"/>
                              </w:numPr>
                              <w:rPr>
                                <w:lang w:val="en-GB"/>
                              </w:rPr>
                            </w:pPr>
                            <w:r w:rsidRPr="00753A6B">
                              <w:rPr>
                                <w:lang w:val="en-GB"/>
                              </w:rPr>
                              <w:t>FFS: How to determine value of N</w:t>
                            </w:r>
                          </w:p>
                          <w:p w14:paraId="4CE4928B" w14:textId="77777777" w:rsidR="00753A6B" w:rsidRPr="00753A6B" w:rsidRDefault="00753A6B" w:rsidP="00753A6B">
                            <w:pPr>
                              <w:numPr>
                                <w:ilvl w:val="0"/>
                                <w:numId w:val="40"/>
                              </w:numPr>
                              <w:rPr>
                                <w:lang w:val="en-GB"/>
                              </w:rPr>
                            </w:pPr>
                            <w:r w:rsidRPr="00753A6B">
                              <w:rPr>
                                <w:lang w:val="en-GB"/>
                              </w:rPr>
                              <w:t xml:space="preserve">Option 2: </w:t>
                            </w:r>
                          </w:p>
                          <w:p w14:paraId="77D6B2F0" w14:textId="77777777" w:rsidR="00753A6B" w:rsidRPr="00753A6B" w:rsidRDefault="00753A6B" w:rsidP="00753A6B">
                            <w:pPr>
                              <w:numPr>
                                <w:ilvl w:val="1"/>
                                <w:numId w:val="40"/>
                              </w:numPr>
                              <w:rPr>
                                <w:lang w:val="en-GB"/>
                              </w:rPr>
                            </w:pPr>
                            <w:r w:rsidRPr="00753A6B">
                              <w:rPr>
                                <w:lang w:val="en-GB"/>
                              </w:rPr>
                              <w:t xml:space="preserve">UE prioritizes/selects resource(s) for transmission in slot(s) </w:t>
                            </w:r>
                            <w:r w:rsidRPr="00753A6B">
                              <w:rPr>
                                <w:u w:val="single"/>
                                <w:lang w:val="en-GB"/>
                              </w:rPr>
                              <w:t>after</w:t>
                            </w:r>
                            <w:r w:rsidRPr="00753A6B">
                              <w:rPr>
                                <w:lang w:val="en-GB"/>
                              </w:rPr>
                              <w:t xml:space="preserve"> a reserved resource when transmission of the selected resource </w:t>
                            </w:r>
                            <w:proofErr w:type="gramStart"/>
                            <w:r w:rsidRPr="00753A6B">
                              <w:rPr>
                                <w:lang w:val="en-GB"/>
                              </w:rPr>
                              <w:t>is able to</w:t>
                            </w:r>
                            <w:proofErr w:type="gramEnd"/>
                            <w:r w:rsidRPr="00753A6B">
                              <w:rPr>
                                <w:lang w:val="en-GB"/>
                              </w:rPr>
                              <w:t xml:space="preserve"> share the initiated COT of the reserved resource (i.e., the selected resource(s) is within the COT duration of the reserved resource and the CAPC value of the selected resource(s) is equal to or higher than that of the reserved resource).</w:t>
                            </w:r>
                          </w:p>
                          <w:p w14:paraId="029B963B" w14:textId="77777777" w:rsidR="00753A6B" w:rsidRPr="00753A6B" w:rsidRDefault="00753A6B" w:rsidP="00753A6B">
                            <w:pPr>
                              <w:numPr>
                                <w:ilvl w:val="1"/>
                                <w:numId w:val="40"/>
                              </w:numPr>
                              <w:rPr>
                                <w:lang w:val="en-GB"/>
                              </w:rPr>
                            </w:pPr>
                            <w:r w:rsidRPr="00753A6B">
                              <w:rPr>
                                <w:lang w:val="en-GB"/>
                              </w:rPr>
                              <w:t xml:space="preserve">UE prioritizes/selects resource(s) for transmission in slot(s) </w:t>
                            </w:r>
                            <w:r w:rsidRPr="00753A6B">
                              <w:rPr>
                                <w:u w:val="single"/>
                                <w:lang w:val="en-GB"/>
                              </w:rPr>
                              <w:t>before</w:t>
                            </w:r>
                            <w:r w:rsidRPr="00753A6B">
                              <w:rPr>
                                <w:lang w:val="en-GB"/>
                              </w:rPr>
                              <w:t xml:space="preserve"> a reserved resource when transmission of the selected resource </w:t>
                            </w:r>
                            <w:proofErr w:type="gramStart"/>
                            <w:r w:rsidRPr="00753A6B">
                              <w:rPr>
                                <w:lang w:val="en-GB"/>
                              </w:rPr>
                              <w:t>is able to</w:t>
                            </w:r>
                            <w:proofErr w:type="gramEnd"/>
                            <w:r w:rsidRPr="00753A6B">
                              <w:rPr>
                                <w:lang w:val="en-GB"/>
                              </w:rPr>
                              <w:t xml:space="preserve"> share its initiated COT with the reserved resource (i.e., the reserved resource is within the COT duration of the selected resource(s) and the CAPC value of the selected resource(s) is equal to or smaller than that of the reserved resource).</w:t>
                            </w:r>
                          </w:p>
                          <w:p w14:paraId="25DEFE6C" w14:textId="77777777" w:rsidR="00753A6B" w:rsidRPr="00753A6B" w:rsidRDefault="00753A6B" w:rsidP="00753A6B">
                            <w:pPr>
                              <w:numPr>
                                <w:ilvl w:val="1"/>
                                <w:numId w:val="40"/>
                              </w:numPr>
                              <w:rPr>
                                <w:lang w:val="en-GB"/>
                              </w:rPr>
                            </w:pPr>
                            <w:r w:rsidRPr="00753A6B">
                              <w:rPr>
                                <w:lang w:val="en-GB"/>
                              </w:rPr>
                              <w:t>FFS whether / how to achieve this in RA mode 1.</w:t>
                            </w:r>
                          </w:p>
                          <w:p w14:paraId="76D3366C" w14:textId="77777777" w:rsidR="00753A6B" w:rsidRPr="00753A6B" w:rsidRDefault="00753A6B" w:rsidP="00753A6B">
                            <w:pPr>
                              <w:numPr>
                                <w:ilvl w:val="0"/>
                                <w:numId w:val="40"/>
                              </w:numPr>
                              <w:rPr>
                                <w:lang w:val="en-GB"/>
                              </w:rPr>
                            </w:pPr>
                            <w:r w:rsidRPr="00753A6B">
                              <w:rPr>
                                <w:lang w:val="en-GB"/>
                              </w:rPr>
                              <w:t>Option 3: UE selects extra / more resources than required for transmitting a TB (i.e., overbooking) to accommodate potential Type 1 LBT failures. FFS how to determine/preconfigure the number of extra selected resources.</w:t>
                            </w:r>
                          </w:p>
                          <w:p w14:paraId="1FDBBF21" w14:textId="77777777" w:rsidR="00753A6B" w:rsidRPr="00753A6B" w:rsidRDefault="00753A6B" w:rsidP="00753A6B">
                            <w:pPr>
                              <w:numPr>
                                <w:ilvl w:val="0"/>
                                <w:numId w:val="40"/>
                              </w:numPr>
                              <w:rPr>
                                <w:lang w:val="en-GB"/>
                              </w:rPr>
                            </w:pPr>
                            <w:r w:rsidRPr="00753A6B">
                              <w:rPr>
                                <w:lang w:val="en-GB"/>
                              </w:rPr>
                              <w:t xml:space="preserve">Option 4: The expected LBT duration is determined firstly, then resource selection </w:t>
                            </w:r>
                            <w:proofErr w:type="gramStart"/>
                            <w:r w:rsidRPr="00753A6B">
                              <w:rPr>
                                <w:lang w:val="en-GB"/>
                              </w:rPr>
                              <w:t>takes into account</w:t>
                            </w:r>
                            <w:proofErr w:type="gramEnd"/>
                            <w:r w:rsidRPr="00753A6B">
                              <w:rPr>
                                <w:lang w:val="en-GB"/>
                              </w:rPr>
                              <w:t xml:space="preserve"> of the expected LBT duration is performed.</w:t>
                            </w:r>
                          </w:p>
                          <w:p w14:paraId="4C400C0F" w14:textId="77777777" w:rsidR="00753A6B" w:rsidRPr="00753A6B" w:rsidRDefault="00753A6B" w:rsidP="00753A6B">
                            <w:pPr>
                              <w:numPr>
                                <w:ilvl w:val="0"/>
                                <w:numId w:val="40"/>
                              </w:numPr>
                              <w:rPr>
                                <w:lang w:val="en-GB"/>
                              </w:rPr>
                            </w:pPr>
                            <w:r w:rsidRPr="00753A6B">
                              <w:rPr>
                                <w:lang w:val="en-GB"/>
                              </w:rPr>
                              <w:t>Option 5: At MAC layer, selection of resource(s) among the reported set of candidate resources from L1 is up to UE implementation in mode 2 for SL-U, instead of random selection.</w:t>
                            </w:r>
                          </w:p>
                          <w:p w14:paraId="501B88B2" w14:textId="77777777" w:rsidR="00753A6B" w:rsidRPr="00753A6B" w:rsidRDefault="00753A6B" w:rsidP="00753A6B">
                            <w:pPr>
                              <w:numPr>
                                <w:ilvl w:val="0"/>
                                <w:numId w:val="40"/>
                              </w:numPr>
                              <w:rPr>
                                <w:lang w:val="en-GB"/>
                              </w:rPr>
                            </w:pPr>
                            <w:r w:rsidRPr="00753A6B">
                              <w:rPr>
                                <w:lang w:val="en-GB"/>
                              </w:rPr>
                              <w:t>Option 6: UE excludes frequency resources (if any) previously reserved via SCI by other SL UEs in the corresponding slot, when estimating the detected power within a sensing slot duration in Type 1 channel access.</w:t>
                            </w:r>
                          </w:p>
                          <w:p w14:paraId="4B57E80F" w14:textId="77777777" w:rsidR="00753A6B" w:rsidRPr="00753A6B" w:rsidRDefault="00753A6B" w:rsidP="00753A6B">
                            <w:pPr>
                              <w:numPr>
                                <w:ilvl w:val="0"/>
                                <w:numId w:val="40"/>
                              </w:numPr>
                              <w:rPr>
                                <w:lang w:val="en-GB"/>
                              </w:rPr>
                            </w:pPr>
                            <w:r w:rsidRPr="00753A6B">
                              <w:rPr>
                                <w:lang w:val="en-GB"/>
                              </w:rPr>
                              <w:t xml:space="preserve">Option 7: SL UE deems channel busy only if the UE detects transmission other than SL transmission occupying the channel (e.g., exceeding the energy detection threshold), i.e., the energy detection for EDT checking in LBT procedure does not </w:t>
                            </w:r>
                            <w:proofErr w:type="gramStart"/>
                            <w:r w:rsidRPr="00753A6B">
                              <w:rPr>
                                <w:lang w:val="en-GB"/>
                              </w:rPr>
                              <w:t>take into account</w:t>
                            </w:r>
                            <w:proofErr w:type="gramEnd"/>
                            <w:r w:rsidRPr="00753A6B">
                              <w:rPr>
                                <w:lang w:val="en-GB"/>
                              </w:rPr>
                              <w:t xml:space="preserve"> the energy from SL transmissions.</w:t>
                            </w:r>
                          </w:p>
                          <w:p w14:paraId="066E67A9" w14:textId="77777777" w:rsidR="00753A6B" w:rsidRPr="00753A6B" w:rsidRDefault="00753A6B" w:rsidP="00753A6B">
                            <w:pPr>
                              <w:numPr>
                                <w:ilvl w:val="0"/>
                                <w:numId w:val="40"/>
                              </w:numPr>
                              <w:rPr>
                                <w:lang w:val="en-GB"/>
                              </w:rPr>
                            </w:pPr>
                            <w:r w:rsidRPr="00753A6B">
                              <w:rPr>
                                <w:lang w:val="en-GB"/>
                              </w:rPr>
                              <w:t>Option X: No solution is needed. To avoid inter-UE blocking from performing Type 1 LBT can be handled based on UE implementation (e.g., as the start timing to perform LBT sensing is determined by each UE).</w:t>
                            </w:r>
                          </w:p>
                          <w:p w14:paraId="0A457508" w14:textId="77777777" w:rsidR="00753A6B" w:rsidRDefault="00753A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0D60D6" id="Text Box 2" o:spid="_x0000_s1027" type="#_x0000_t202" style="position:absolute;left:0;text-align:left;margin-left:.55pt;margin-top:4.3pt;width:452.95pt;height:681.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" fillcolor="white [3201]" strokeweight=".5pt">
                <v:textbox>
                  <w:txbxContent>
                    <w:p w14:paraId="4DB9428D" w14:textId="77777777" w:rsidR="00753A6B" w:rsidRPr="00753A6B" w:rsidRDefault="00753A6B" w:rsidP="00753A6B">
                      <w:r w:rsidRPr="00753A6B">
                        <w:rPr>
                          <w:b/>
                          <w:bCs/>
                          <w:lang w:val="en-GB"/>
                        </w:rPr>
                        <w:t>Agreement</w:t>
                      </w:r>
                    </w:p>
                    <w:p w14:paraId="573B058B" w14:textId="77777777" w:rsidR="00753A6B" w:rsidRPr="00753A6B" w:rsidRDefault="00753A6B" w:rsidP="00753A6B">
                      <w:pPr>
                        <w:rPr>
                          <w:lang w:val="en-GB"/>
                        </w:rPr>
                      </w:pPr>
                      <w:r w:rsidRPr="00753A6B">
                        <w:rPr>
                          <w:lang w:val="en-GB"/>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0E509C09" w14:textId="77777777" w:rsidR="00753A6B" w:rsidRPr="00753A6B" w:rsidRDefault="00753A6B" w:rsidP="00753A6B">
                      <w:pPr>
                        <w:numPr>
                          <w:ilvl w:val="0"/>
                          <w:numId w:val="40"/>
                        </w:numPr>
                        <w:rPr>
                          <w:lang w:val="en-GB"/>
                        </w:rPr>
                      </w:pPr>
                      <w:r w:rsidRPr="00753A6B">
                        <w:rPr>
                          <w:lang w:val="en-GB"/>
                        </w:rPr>
                        <w:t>Option 1:</w:t>
                      </w:r>
                    </w:p>
                    <w:p w14:paraId="457EC662" w14:textId="77777777" w:rsidR="00753A6B" w:rsidRPr="00753A6B" w:rsidRDefault="00753A6B" w:rsidP="00753A6B">
                      <w:pPr>
                        <w:numPr>
                          <w:ilvl w:val="1"/>
                          <w:numId w:val="40"/>
                        </w:numPr>
                        <w:rPr>
                          <w:lang w:val="en-GB"/>
                        </w:rPr>
                      </w:pPr>
                      <w:r w:rsidRPr="00753A6B">
                        <w:rPr>
                          <w:lang w:val="en-GB"/>
                        </w:rPr>
                        <w:t xml:space="preserve">UE </w:t>
                      </w:r>
                      <w:r w:rsidRPr="00753A6B">
                        <w:rPr>
                          <w:u w:val="single"/>
                          <w:lang w:val="en-GB"/>
                        </w:rPr>
                        <w:t>avoid selection</w:t>
                      </w:r>
                      <w:r w:rsidRPr="00753A6B">
                        <w:rPr>
                          <w:lang w:val="en-GB"/>
                        </w:rPr>
                        <w:t xml:space="preserve"> of N consecutive resource(s) </w:t>
                      </w:r>
                      <w:r w:rsidRPr="00753A6B">
                        <w:rPr>
                          <w:u w:val="single"/>
                          <w:lang w:val="en-GB"/>
                        </w:rPr>
                        <w:t>before</w:t>
                      </w:r>
                      <w:r w:rsidRPr="00753A6B">
                        <w:rPr>
                          <w:lang w:val="en-GB"/>
                        </w:rPr>
                        <w:t xml:space="preserve"> a reserved resource with high priority when the transmitting symbols of the selected resource overlap with Type 1 LBT of the reserved resource.</w:t>
                      </w:r>
                    </w:p>
                    <w:p w14:paraId="2B8D7186" w14:textId="77777777" w:rsidR="00753A6B" w:rsidRPr="00753A6B" w:rsidRDefault="00753A6B" w:rsidP="00753A6B">
                      <w:pPr>
                        <w:numPr>
                          <w:ilvl w:val="1"/>
                          <w:numId w:val="40"/>
                        </w:numPr>
                        <w:rPr>
                          <w:lang w:val="en-GB"/>
                        </w:rPr>
                      </w:pPr>
                      <w:r w:rsidRPr="00753A6B">
                        <w:rPr>
                          <w:lang w:val="en-GB"/>
                        </w:rPr>
                        <w:t xml:space="preserve">UE </w:t>
                      </w:r>
                      <w:r w:rsidRPr="00753A6B">
                        <w:rPr>
                          <w:u w:val="single"/>
                          <w:lang w:val="en-GB"/>
                        </w:rPr>
                        <w:t>avoid selection</w:t>
                      </w:r>
                      <w:r w:rsidRPr="00753A6B">
                        <w:rPr>
                          <w:lang w:val="en-GB"/>
                        </w:rPr>
                        <w:t xml:space="preserve"> of N consecutive resource(s) </w:t>
                      </w:r>
                      <w:r w:rsidRPr="00753A6B">
                        <w:rPr>
                          <w:u w:val="single"/>
                          <w:lang w:val="en-GB"/>
                        </w:rPr>
                        <w:t>after</w:t>
                      </w:r>
                      <w:r w:rsidRPr="00753A6B">
                        <w:rPr>
                          <w:lang w:val="en-GB"/>
                        </w:rPr>
                        <w:t xml:space="preserve"> a reserved resource when the transmitting symbols of the reserved resource overlap with LBT of the selected resource.</w:t>
                      </w:r>
                    </w:p>
                    <w:p w14:paraId="6C48E5F0" w14:textId="77777777" w:rsidR="00753A6B" w:rsidRPr="00753A6B" w:rsidRDefault="00753A6B" w:rsidP="00753A6B">
                      <w:pPr>
                        <w:numPr>
                          <w:ilvl w:val="1"/>
                          <w:numId w:val="40"/>
                        </w:numPr>
                        <w:rPr>
                          <w:lang w:val="en-GB"/>
                        </w:rPr>
                      </w:pPr>
                      <w:r w:rsidRPr="00753A6B">
                        <w:rPr>
                          <w:lang w:val="en-GB"/>
                        </w:rPr>
                        <w:t>FFS: the avoidance should be performed by L1 exclusion or L2 MAC selection</w:t>
                      </w:r>
                    </w:p>
                    <w:p w14:paraId="43AA143C" w14:textId="77777777" w:rsidR="00753A6B" w:rsidRPr="00753A6B" w:rsidRDefault="00753A6B" w:rsidP="00753A6B">
                      <w:pPr>
                        <w:numPr>
                          <w:ilvl w:val="1"/>
                          <w:numId w:val="40"/>
                        </w:numPr>
                        <w:rPr>
                          <w:lang w:val="en-GB"/>
                        </w:rPr>
                      </w:pPr>
                      <w:r w:rsidRPr="00753A6B">
                        <w:rPr>
                          <w:lang w:val="en-GB"/>
                        </w:rPr>
                        <w:t>FFS: whether / how to achieve this in RA mode 1</w:t>
                      </w:r>
                    </w:p>
                    <w:p w14:paraId="6ED718F0" w14:textId="77777777" w:rsidR="00753A6B" w:rsidRPr="00753A6B" w:rsidRDefault="00753A6B" w:rsidP="00753A6B">
                      <w:pPr>
                        <w:numPr>
                          <w:ilvl w:val="1"/>
                          <w:numId w:val="40"/>
                        </w:numPr>
                        <w:rPr>
                          <w:lang w:val="en-GB"/>
                        </w:rPr>
                      </w:pPr>
                      <w:r w:rsidRPr="00753A6B">
                        <w:rPr>
                          <w:lang w:val="en-GB"/>
                        </w:rPr>
                        <w:t>FFS: How to determine value of N</w:t>
                      </w:r>
                    </w:p>
                    <w:p w14:paraId="4CE4928B" w14:textId="77777777" w:rsidR="00753A6B" w:rsidRPr="00753A6B" w:rsidRDefault="00753A6B" w:rsidP="00753A6B">
                      <w:pPr>
                        <w:numPr>
                          <w:ilvl w:val="0"/>
                          <w:numId w:val="40"/>
                        </w:numPr>
                        <w:rPr>
                          <w:lang w:val="en-GB"/>
                        </w:rPr>
                      </w:pPr>
                      <w:r w:rsidRPr="00753A6B">
                        <w:rPr>
                          <w:lang w:val="en-GB"/>
                        </w:rPr>
                        <w:t xml:space="preserve">Option 2: </w:t>
                      </w:r>
                    </w:p>
                    <w:p w14:paraId="77D6B2F0" w14:textId="77777777" w:rsidR="00753A6B" w:rsidRPr="00753A6B" w:rsidRDefault="00753A6B" w:rsidP="00753A6B">
                      <w:pPr>
                        <w:numPr>
                          <w:ilvl w:val="1"/>
                          <w:numId w:val="40"/>
                        </w:numPr>
                        <w:rPr>
                          <w:lang w:val="en-GB"/>
                        </w:rPr>
                      </w:pPr>
                      <w:r w:rsidRPr="00753A6B">
                        <w:rPr>
                          <w:lang w:val="en-GB"/>
                        </w:rPr>
                        <w:t xml:space="preserve">UE prioritizes/selects resource(s) for transmission in slot(s) </w:t>
                      </w:r>
                      <w:r w:rsidRPr="00753A6B">
                        <w:rPr>
                          <w:u w:val="single"/>
                          <w:lang w:val="en-GB"/>
                        </w:rPr>
                        <w:t>after</w:t>
                      </w:r>
                      <w:r w:rsidRPr="00753A6B">
                        <w:rPr>
                          <w:lang w:val="en-GB"/>
                        </w:rPr>
                        <w:t xml:space="preserve"> a reserved resource when transmission of the selected resource </w:t>
                      </w:r>
                      <w:proofErr w:type="gramStart"/>
                      <w:r w:rsidRPr="00753A6B">
                        <w:rPr>
                          <w:lang w:val="en-GB"/>
                        </w:rPr>
                        <w:t>is able to</w:t>
                      </w:r>
                      <w:proofErr w:type="gramEnd"/>
                      <w:r w:rsidRPr="00753A6B">
                        <w:rPr>
                          <w:lang w:val="en-GB"/>
                        </w:rPr>
                        <w:t xml:space="preserve"> share the initiated COT of the reserved resource (i.e., the selected resource(s) is within the COT duration of the reserved resource and the CAPC value of the selected resource(s) is equal to or higher than that of the reserved resource).</w:t>
                      </w:r>
                    </w:p>
                    <w:p w14:paraId="029B963B" w14:textId="77777777" w:rsidR="00753A6B" w:rsidRPr="00753A6B" w:rsidRDefault="00753A6B" w:rsidP="00753A6B">
                      <w:pPr>
                        <w:numPr>
                          <w:ilvl w:val="1"/>
                          <w:numId w:val="40"/>
                        </w:numPr>
                        <w:rPr>
                          <w:lang w:val="en-GB"/>
                        </w:rPr>
                      </w:pPr>
                      <w:r w:rsidRPr="00753A6B">
                        <w:rPr>
                          <w:lang w:val="en-GB"/>
                        </w:rPr>
                        <w:t xml:space="preserve">UE prioritizes/selects resource(s) for transmission in slot(s) </w:t>
                      </w:r>
                      <w:r w:rsidRPr="00753A6B">
                        <w:rPr>
                          <w:u w:val="single"/>
                          <w:lang w:val="en-GB"/>
                        </w:rPr>
                        <w:t>before</w:t>
                      </w:r>
                      <w:r w:rsidRPr="00753A6B">
                        <w:rPr>
                          <w:lang w:val="en-GB"/>
                        </w:rPr>
                        <w:t xml:space="preserve"> a reserved resource when transmission of the selected resource </w:t>
                      </w:r>
                      <w:proofErr w:type="gramStart"/>
                      <w:r w:rsidRPr="00753A6B">
                        <w:rPr>
                          <w:lang w:val="en-GB"/>
                        </w:rPr>
                        <w:t>is able to</w:t>
                      </w:r>
                      <w:proofErr w:type="gramEnd"/>
                      <w:r w:rsidRPr="00753A6B">
                        <w:rPr>
                          <w:lang w:val="en-GB"/>
                        </w:rPr>
                        <w:t xml:space="preserve"> share its initiated COT with the reserved resource (i.e., the reserved resource is within the COT duration of the selected resource(s) and the CAPC value of the selected resource(s) is equal to or smaller than that of the reserved resource).</w:t>
                      </w:r>
                    </w:p>
                    <w:p w14:paraId="25DEFE6C" w14:textId="77777777" w:rsidR="00753A6B" w:rsidRPr="00753A6B" w:rsidRDefault="00753A6B" w:rsidP="00753A6B">
                      <w:pPr>
                        <w:numPr>
                          <w:ilvl w:val="1"/>
                          <w:numId w:val="40"/>
                        </w:numPr>
                        <w:rPr>
                          <w:lang w:val="en-GB"/>
                        </w:rPr>
                      </w:pPr>
                      <w:r w:rsidRPr="00753A6B">
                        <w:rPr>
                          <w:lang w:val="en-GB"/>
                        </w:rPr>
                        <w:t>FFS whether / how to achieve this in RA mode 1.</w:t>
                      </w:r>
                    </w:p>
                    <w:p w14:paraId="76D3366C" w14:textId="77777777" w:rsidR="00753A6B" w:rsidRPr="00753A6B" w:rsidRDefault="00753A6B" w:rsidP="00753A6B">
                      <w:pPr>
                        <w:numPr>
                          <w:ilvl w:val="0"/>
                          <w:numId w:val="40"/>
                        </w:numPr>
                        <w:rPr>
                          <w:lang w:val="en-GB"/>
                        </w:rPr>
                      </w:pPr>
                      <w:r w:rsidRPr="00753A6B">
                        <w:rPr>
                          <w:lang w:val="en-GB"/>
                        </w:rPr>
                        <w:t>Option 3: UE selects extra / more resources than required for transmitting a TB (i.e., overbooking) to accommodate potential Type 1 LBT failures. FFS how to determine/preconfigure the number of extra selected resources.</w:t>
                      </w:r>
                    </w:p>
                    <w:p w14:paraId="1FDBBF21" w14:textId="77777777" w:rsidR="00753A6B" w:rsidRPr="00753A6B" w:rsidRDefault="00753A6B" w:rsidP="00753A6B">
                      <w:pPr>
                        <w:numPr>
                          <w:ilvl w:val="0"/>
                          <w:numId w:val="40"/>
                        </w:numPr>
                        <w:rPr>
                          <w:lang w:val="en-GB"/>
                        </w:rPr>
                      </w:pPr>
                      <w:r w:rsidRPr="00753A6B">
                        <w:rPr>
                          <w:lang w:val="en-GB"/>
                        </w:rPr>
                        <w:t xml:space="preserve">Option 4: The expected LBT duration is determined firstly, then resource selection </w:t>
                      </w:r>
                      <w:proofErr w:type="gramStart"/>
                      <w:r w:rsidRPr="00753A6B">
                        <w:rPr>
                          <w:lang w:val="en-GB"/>
                        </w:rPr>
                        <w:t>takes into account</w:t>
                      </w:r>
                      <w:proofErr w:type="gramEnd"/>
                      <w:r w:rsidRPr="00753A6B">
                        <w:rPr>
                          <w:lang w:val="en-GB"/>
                        </w:rPr>
                        <w:t xml:space="preserve"> of the expected LBT duration is performed.</w:t>
                      </w:r>
                    </w:p>
                    <w:p w14:paraId="4C400C0F" w14:textId="77777777" w:rsidR="00753A6B" w:rsidRPr="00753A6B" w:rsidRDefault="00753A6B" w:rsidP="00753A6B">
                      <w:pPr>
                        <w:numPr>
                          <w:ilvl w:val="0"/>
                          <w:numId w:val="40"/>
                        </w:numPr>
                        <w:rPr>
                          <w:lang w:val="en-GB"/>
                        </w:rPr>
                      </w:pPr>
                      <w:r w:rsidRPr="00753A6B">
                        <w:rPr>
                          <w:lang w:val="en-GB"/>
                        </w:rPr>
                        <w:t>Option 5: At MAC layer, selection of resource(s) among the reported set of candidate resources from L1 is up to UE implementation in mode 2 for SL-U, instead of random selection.</w:t>
                      </w:r>
                    </w:p>
                    <w:p w14:paraId="501B88B2" w14:textId="77777777" w:rsidR="00753A6B" w:rsidRPr="00753A6B" w:rsidRDefault="00753A6B" w:rsidP="00753A6B">
                      <w:pPr>
                        <w:numPr>
                          <w:ilvl w:val="0"/>
                          <w:numId w:val="40"/>
                        </w:numPr>
                        <w:rPr>
                          <w:lang w:val="en-GB"/>
                        </w:rPr>
                      </w:pPr>
                      <w:r w:rsidRPr="00753A6B">
                        <w:rPr>
                          <w:lang w:val="en-GB"/>
                        </w:rPr>
                        <w:t>Option 6: UE excludes frequency resources (if any) previously reserved via SCI by other SL UEs in the corresponding slot, when estimating the detected power within a sensing slot duration in Type 1 channel access.</w:t>
                      </w:r>
                    </w:p>
                    <w:p w14:paraId="4B57E80F" w14:textId="77777777" w:rsidR="00753A6B" w:rsidRPr="00753A6B" w:rsidRDefault="00753A6B" w:rsidP="00753A6B">
                      <w:pPr>
                        <w:numPr>
                          <w:ilvl w:val="0"/>
                          <w:numId w:val="40"/>
                        </w:numPr>
                        <w:rPr>
                          <w:lang w:val="en-GB"/>
                        </w:rPr>
                      </w:pPr>
                      <w:r w:rsidRPr="00753A6B">
                        <w:rPr>
                          <w:lang w:val="en-GB"/>
                        </w:rPr>
                        <w:t xml:space="preserve">Option 7: SL UE deems channel busy only if the UE detects transmission other than SL transmission occupying the channel (e.g., exceeding the energy detection threshold), i.e., the energy detection for EDT checking in LBT procedure does not </w:t>
                      </w:r>
                      <w:proofErr w:type="gramStart"/>
                      <w:r w:rsidRPr="00753A6B">
                        <w:rPr>
                          <w:lang w:val="en-GB"/>
                        </w:rPr>
                        <w:t>take into account</w:t>
                      </w:r>
                      <w:proofErr w:type="gramEnd"/>
                      <w:r w:rsidRPr="00753A6B">
                        <w:rPr>
                          <w:lang w:val="en-GB"/>
                        </w:rPr>
                        <w:t xml:space="preserve"> the energy from SL transmissions.</w:t>
                      </w:r>
                    </w:p>
                    <w:p w14:paraId="066E67A9" w14:textId="77777777" w:rsidR="00753A6B" w:rsidRPr="00753A6B" w:rsidRDefault="00753A6B" w:rsidP="00753A6B">
                      <w:pPr>
                        <w:numPr>
                          <w:ilvl w:val="0"/>
                          <w:numId w:val="40"/>
                        </w:numPr>
                        <w:rPr>
                          <w:lang w:val="en-GB"/>
                        </w:rPr>
                      </w:pPr>
                      <w:r w:rsidRPr="00753A6B">
                        <w:rPr>
                          <w:lang w:val="en-GB"/>
                        </w:rPr>
                        <w:t>Option X: No solution is needed. To avoid inter-UE blocking from performing Type 1 LBT can be handled based on UE implementation (e.g., as the start timing to perform LBT sensing is determined by each UE).</w:t>
                      </w:r>
                    </w:p>
                    <w:p w14:paraId="0A457508" w14:textId="77777777" w:rsidR="00753A6B" w:rsidRDefault="00753A6B"/>
                  </w:txbxContent>
                </v:textbox>
              </v:shape>
            </w:pict>
          </mc:Fallback>
        </mc:AlternateContent>
      </w:r>
    </w:p>
    <w:p w14:paraId="2F40B937" w14:textId="77777777" w:rsidR="00753A6B" w:rsidRDefault="00753A6B" w:rsidP="007451B6">
      <w:pPr>
        <w:jc w:val="both"/>
      </w:pPr>
    </w:p>
    <w:p w14:paraId="7ABA5C13" w14:textId="77777777" w:rsidR="00753A6B" w:rsidRDefault="00753A6B" w:rsidP="007451B6">
      <w:pPr>
        <w:jc w:val="both"/>
      </w:pPr>
    </w:p>
    <w:p w14:paraId="5C95392D" w14:textId="77777777" w:rsidR="00753A6B" w:rsidRDefault="00753A6B" w:rsidP="007451B6">
      <w:pPr>
        <w:jc w:val="both"/>
      </w:pPr>
    </w:p>
    <w:p w14:paraId="40FD6E33" w14:textId="77777777" w:rsidR="00753A6B" w:rsidRDefault="00753A6B" w:rsidP="007451B6">
      <w:pPr>
        <w:jc w:val="both"/>
      </w:pPr>
    </w:p>
    <w:p w14:paraId="2E9A7585" w14:textId="77777777" w:rsidR="00753A6B" w:rsidRDefault="00753A6B" w:rsidP="007451B6">
      <w:pPr>
        <w:jc w:val="both"/>
      </w:pPr>
    </w:p>
    <w:p w14:paraId="3E94723B" w14:textId="77777777" w:rsidR="00753A6B" w:rsidRDefault="00753A6B" w:rsidP="007451B6">
      <w:pPr>
        <w:jc w:val="both"/>
      </w:pPr>
    </w:p>
    <w:p w14:paraId="7032FDEA" w14:textId="77777777" w:rsidR="00753A6B" w:rsidRDefault="00753A6B" w:rsidP="007451B6">
      <w:pPr>
        <w:jc w:val="both"/>
      </w:pPr>
    </w:p>
    <w:p w14:paraId="1A84622A" w14:textId="77777777" w:rsidR="00753A6B" w:rsidRDefault="00753A6B" w:rsidP="007451B6">
      <w:pPr>
        <w:jc w:val="both"/>
      </w:pPr>
    </w:p>
    <w:p w14:paraId="71589B95" w14:textId="77777777" w:rsidR="00753A6B" w:rsidRDefault="00753A6B" w:rsidP="007451B6">
      <w:pPr>
        <w:jc w:val="both"/>
      </w:pPr>
    </w:p>
    <w:p w14:paraId="43D500B6" w14:textId="77777777" w:rsidR="00753A6B" w:rsidRDefault="00753A6B" w:rsidP="007451B6">
      <w:pPr>
        <w:jc w:val="both"/>
      </w:pPr>
    </w:p>
    <w:p w14:paraId="712005B9" w14:textId="77777777" w:rsidR="00753A6B" w:rsidRDefault="00753A6B" w:rsidP="007451B6">
      <w:pPr>
        <w:jc w:val="both"/>
      </w:pPr>
    </w:p>
    <w:p w14:paraId="3577ACCA" w14:textId="77777777" w:rsidR="00753A6B" w:rsidRDefault="00753A6B" w:rsidP="007451B6">
      <w:pPr>
        <w:jc w:val="both"/>
      </w:pPr>
    </w:p>
    <w:p w14:paraId="06F5C648" w14:textId="77777777" w:rsidR="00753A6B" w:rsidRDefault="00753A6B" w:rsidP="007451B6">
      <w:pPr>
        <w:jc w:val="both"/>
      </w:pPr>
    </w:p>
    <w:p w14:paraId="154AA18A" w14:textId="77777777" w:rsidR="00753A6B" w:rsidRDefault="00753A6B" w:rsidP="007451B6">
      <w:pPr>
        <w:jc w:val="both"/>
      </w:pPr>
    </w:p>
    <w:p w14:paraId="4EC7C79B" w14:textId="1DC4785F" w:rsidR="00753A6B" w:rsidRDefault="00753A6B" w:rsidP="007451B6">
      <w:pPr>
        <w:jc w:val="both"/>
      </w:pPr>
      <w:r>
        <w:t xml:space="preserve"> </w:t>
      </w:r>
    </w:p>
    <w:p w14:paraId="5EC5DF9D" w14:textId="77777777" w:rsidR="00753A6B" w:rsidRDefault="00753A6B" w:rsidP="007451B6">
      <w:pPr>
        <w:jc w:val="both"/>
      </w:pPr>
    </w:p>
    <w:p w14:paraId="41DD296C" w14:textId="77777777" w:rsidR="00753A6B" w:rsidRDefault="00753A6B" w:rsidP="007451B6">
      <w:pPr>
        <w:jc w:val="both"/>
      </w:pPr>
    </w:p>
    <w:p w14:paraId="568BFB37" w14:textId="77777777" w:rsidR="00753A6B" w:rsidRDefault="00753A6B" w:rsidP="007451B6">
      <w:pPr>
        <w:jc w:val="both"/>
      </w:pPr>
    </w:p>
    <w:p w14:paraId="25233034" w14:textId="77777777" w:rsidR="00753A6B" w:rsidRDefault="00753A6B" w:rsidP="007451B6">
      <w:pPr>
        <w:jc w:val="both"/>
      </w:pPr>
    </w:p>
    <w:p w14:paraId="727079DD" w14:textId="77777777" w:rsidR="00753A6B" w:rsidRDefault="00753A6B" w:rsidP="007451B6">
      <w:pPr>
        <w:jc w:val="both"/>
      </w:pPr>
    </w:p>
    <w:p w14:paraId="7EB06BE0" w14:textId="77777777" w:rsidR="00753A6B" w:rsidRDefault="00753A6B" w:rsidP="007451B6">
      <w:pPr>
        <w:jc w:val="both"/>
      </w:pPr>
    </w:p>
    <w:p w14:paraId="72C8BC0E" w14:textId="77777777" w:rsidR="00753A6B" w:rsidRDefault="00753A6B" w:rsidP="007451B6">
      <w:pPr>
        <w:jc w:val="both"/>
      </w:pPr>
    </w:p>
    <w:p w14:paraId="4472310A" w14:textId="77777777" w:rsidR="00753A6B" w:rsidRDefault="00753A6B" w:rsidP="007451B6">
      <w:pPr>
        <w:jc w:val="both"/>
      </w:pPr>
    </w:p>
    <w:p w14:paraId="2C43D76A" w14:textId="77777777" w:rsidR="00753A6B" w:rsidRDefault="00753A6B" w:rsidP="007451B6">
      <w:pPr>
        <w:jc w:val="both"/>
      </w:pPr>
    </w:p>
    <w:p w14:paraId="759723DA" w14:textId="77777777" w:rsidR="00753A6B" w:rsidRDefault="00753A6B" w:rsidP="007451B6">
      <w:pPr>
        <w:jc w:val="both"/>
      </w:pPr>
    </w:p>
    <w:p w14:paraId="436964E9" w14:textId="77777777" w:rsidR="00753A6B" w:rsidRPr="00AE4003" w:rsidRDefault="00753A6B" w:rsidP="007451B6">
      <w:pPr>
        <w:jc w:val="both"/>
      </w:pPr>
    </w:p>
    <w:p w14:paraId="356E24FC" w14:textId="064B4113" w:rsidR="007451B6" w:rsidRDefault="007451B6" w:rsidP="007451B6">
      <w:pPr>
        <w:jc w:val="both"/>
        <w:rPr>
          <w:szCs w:val="20"/>
        </w:rPr>
      </w:pPr>
    </w:p>
    <w:p w14:paraId="678C5A13" w14:textId="77777777" w:rsidR="00753A6B" w:rsidRDefault="00753A6B" w:rsidP="00024F80">
      <w:pPr>
        <w:jc w:val="both"/>
        <w:rPr>
          <w:szCs w:val="20"/>
        </w:rPr>
      </w:pPr>
    </w:p>
    <w:p w14:paraId="57B6AA22" w14:textId="77777777" w:rsidR="00753A6B" w:rsidRDefault="00753A6B" w:rsidP="00024F80">
      <w:pPr>
        <w:jc w:val="both"/>
        <w:rPr>
          <w:szCs w:val="20"/>
        </w:rPr>
      </w:pPr>
    </w:p>
    <w:p w14:paraId="29EB738D" w14:textId="77777777" w:rsidR="00753A6B" w:rsidRDefault="00753A6B" w:rsidP="00024F80">
      <w:pPr>
        <w:jc w:val="both"/>
        <w:rPr>
          <w:szCs w:val="20"/>
        </w:rPr>
      </w:pPr>
    </w:p>
    <w:p w14:paraId="0CA44F08" w14:textId="77777777" w:rsidR="00753A6B" w:rsidRDefault="00753A6B" w:rsidP="00024F80">
      <w:pPr>
        <w:jc w:val="both"/>
        <w:rPr>
          <w:szCs w:val="20"/>
        </w:rPr>
      </w:pPr>
    </w:p>
    <w:p w14:paraId="2B5379C4" w14:textId="77777777" w:rsidR="00753A6B" w:rsidRDefault="00753A6B" w:rsidP="00024F80">
      <w:pPr>
        <w:jc w:val="both"/>
        <w:rPr>
          <w:szCs w:val="20"/>
        </w:rPr>
      </w:pPr>
    </w:p>
    <w:p w14:paraId="2916550B" w14:textId="77777777" w:rsidR="00753A6B" w:rsidRDefault="00753A6B" w:rsidP="00024F80">
      <w:pPr>
        <w:jc w:val="both"/>
        <w:rPr>
          <w:szCs w:val="20"/>
        </w:rPr>
      </w:pPr>
    </w:p>
    <w:p w14:paraId="3B78DE42" w14:textId="77777777" w:rsidR="00753A6B" w:rsidRDefault="00753A6B" w:rsidP="00024F80">
      <w:pPr>
        <w:jc w:val="both"/>
        <w:rPr>
          <w:szCs w:val="20"/>
        </w:rPr>
      </w:pPr>
    </w:p>
    <w:p w14:paraId="6182C385" w14:textId="77777777" w:rsidR="00753A6B" w:rsidRDefault="00753A6B" w:rsidP="00024F80">
      <w:pPr>
        <w:jc w:val="both"/>
        <w:rPr>
          <w:szCs w:val="20"/>
        </w:rPr>
      </w:pPr>
    </w:p>
    <w:p w14:paraId="6C9AD8B0" w14:textId="77777777" w:rsidR="00753A6B" w:rsidRDefault="00753A6B" w:rsidP="00024F80">
      <w:pPr>
        <w:jc w:val="both"/>
        <w:rPr>
          <w:szCs w:val="20"/>
        </w:rPr>
      </w:pPr>
    </w:p>
    <w:p w14:paraId="0F7DB0E6" w14:textId="77777777" w:rsidR="00753A6B" w:rsidRDefault="00753A6B" w:rsidP="00024F80">
      <w:pPr>
        <w:jc w:val="both"/>
        <w:rPr>
          <w:szCs w:val="20"/>
        </w:rPr>
      </w:pPr>
    </w:p>
    <w:p w14:paraId="3F8DFAF3" w14:textId="77777777" w:rsidR="00753A6B" w:rsidRDefault="00753A6B" w:rsidP="00024F80">
      <w:pPr>
        <w:jc w:val="both"/>
        <w:rPr>
          <w:szCs w:val="20"/>
        </w:rPr>
      </w:pPr>
    </w:p>
    <w:p w14:paraId="0ABE2734" w14:textId="77777777" w:rsidR="00753A6B" w:rsidRDefault="00753A6B" w:rsidP="00024F80">
      <w:pPr>
        <w:jc w:val="both"/>
        <w:rPr>
          <w:szCs w:val="20"/>
        </w:rPr>
      </w:pPr>
    </w:p>
    <w:p w14:paraId="6691F5BE" w14:textId="77777777" w:rsidR="00753A6B" w:rsidRDefault="00753A6B" w:rsidP="00024F80">
      <w:pPr>
        <w:jc w:val="both"/>
        <w:rPr>
          <w:szCs w:val="20"/>
        </w:rPr>
      </w:pPr>
    </w:p>
    <w:p w14:paraId="33245C72" w14:textId="77777777" w:rsidR="00753A6B" w:rsidRDefault="00753A6B" w:rsidP="00024F80">
      <w:pPr>
        <w:jc w:val="both"/>
        <w:rPr>
          <w:szCs w:val="20"/>
        </w:rPr>
      </w:pPr>
    </w:p>
    <w:p w14:paraId="09B7C07D" w14:textId="77777777" w:rsidR="00753A6B" w:rsidRDefault="00753A6B" w:rsidP="00024F80">
      <w:pPr>
        <w:jc w:val="both"/>
        <w:rPr>
          <w:szCs w:val="20"/>
        </w:rPr>
      </w:pPr>
    </w:p>
    <w:p w14:paraId="28E2786D" w14:textId="77777777" w:rsidR="00753A6B" w:rsidRDefault="00753A6B" w:rsidP="00024F80">
      <w:pPr>
        <w:jc w:val="both"/>
        <w:rPr>
          <w:szCs w:val="20"/>
        </w:rPr>
      </w:pPr>
    </w:p>
    <w:p w14:paraId="45392FB5" w14:textId="77777777" w:rsidR="00753A6B" w:rsidRDefault="00753A6B" w:rsidP="00024F80">
      <w:pPr>
        <w:jc w:val="both"/>
        <w:rPr>
          <w:szCs w:val="20"/>
        </w:rPr>
      </w:pPr>
    </w:p>
    <w:p w14:paraId="0B9C64DC" w14:textId="77777777" w:rsidR="00753A6B" w:rsidRDefault="00753A6B" w:rsidP="00024F80">
      <w:pPr>
        <w:jc w:val="both"/>
        <w:rPr>
          <w:szCs w:val="20"/>
        </w:rPr>
      </w:pPr>
    </w:p>
    <w:p w14:paraId="6FCB13B6" w14:textId="77777777" w:rsidR="00753A6B" w:rsidRDefault="00753A6B" w:rsidP="00024F80">
      <w:pPr>
        <w:jc w:val="both"/>
        <w:rPr>
          <w:szCs w:val="20"/>
        </w:rPr>
      </w:pPr>
    </w:p>
    <w:p w14:paraId="4F47A632" w14:textId="77777777" w:rsidR="00753A6B" w:rsidRDefault="00753A6B" w:rsidP="00024F80">
      <w:pPr>
        <w:jc w:val="both"/>
        <w:rPr>
          <w:szCs w:val="20"/>
        </w:rPr>
      </w:pPr>
    </w:p>
    <w:p w14:paraId="77BA4A3A" w14:textId="77777777" w:rsidR="00753A6B" w:rsidRDefault="00753A6B" w:rsidP="00024F80">
      <w:pPr>
        <w:jc w:val="both"/>
        <w:rPr>
          <w:szCs w:val="20"/>
        </w:rPr>
      </w:pPr>
    </w:p>
    <w:p w14:paraId="69869D36" w14:textId="77777777" w:rsidR="00753A6B" w:rsidRDefault="00753A6B" w:rsidP="00024F80">
      <w:pPr>
        <w:jc w:val="both"/>
        <w:rPr>
          <w:szCs w:val="20"/>
        </w:rPr>
      </w:pPr>
    </w:p>
    <w:p w14:paraId="1B3BDAB7" w14:textId="77777777" w:rsidR="00925A16" w:rsidRDefault="00925A16" w:rsidP="00024F80">
      <w:pPr>
        <w:jc w:val="both"/>
        <w:rPr>
          <w:szCs w:val="20"/>
        </w:rPr>
      </w:pPr>
    </w:p>
    <w:p w14:paraId="699EBA7B" w14:textId="211011C2" w:rsidR="00925A16" w:rsidRDefault="00925A16" w:rsidP="00024F80">
      <w:pPr>
        <w:jc w:val="both"/>
        <w:rPr>
          <w:szCs w:val="20"/>
        </w:rPr>
      </w:pPr>
      <w:r>
        <w:rPr>
          <w:szCs w:val="20"/>
        </w:rPr>
        <w:t xml:space="preserve">By design, the type 1 CCA is a random process where the N is randomly selected within the backoff window </w:t>
      </w:r>
      <w:proofErr w:type="gramStart"/>
      <w:r>
        <w:rPr>
          <w:szCs w:val="20"/>
        </w:rPr>
        <w:t>length, and</w:t>
      </w:r>
      <w:proofErr w:type="gramEnd"/>
      <w:r>
        <w:rPr>
          <w:szCs w:val="20"/>
        </w:rPr>
        <w:t xml:space="preserve"> count down process depends on how busy the channel is. The maximum CW length is 1023 </w:t>
      </w:r>
      <w:r w:rsidR="00BC08AE">
        <w:rPr>
          <w:szCs w:val="20"/>
        </w:rPr>
        <w:t xml:space="preserve">CCA </w:t>
      </w:r>
      <w:r>
        <w:rPr>
          <w:szCs w:val="20"/>
        </w:rPr>
        <w:t xml:space="preserve">slots (i.e., more than 9ms long even without any slot sensed as busy). </w:t>
      </w:r>
      <w:r w:rsidR="00B90028">
        <w:rPr>
          <w:szCs w:val="20"/>
        </w:rPr>
        <w:t>Even with an average CW length, when</w:t>
      </w:r>
      <w:r>
        <w:rPr>
          <w:szCs w:val="20"/>
        </w:rPr>
        <w:t xml:space="preserve"> some CCA slots are sensed as busy, the type 1 CCA </w:t>
      </w:r>
      <w:r w:rsidR="00B90028">
        <w:rPr>
          <w:szCs w:val="20"/>
        </w:rPr>
        <w:t>will freeze the counter,</w:t>
      </w:r>
      <w:r w:rsidR="00193648">
        <w:rPr>
          <w:szCs w:val="20"/>
        </w:rPr>
        <w:t xml:space="preserve"> keep sensing the channel until all the slots of the additional defer duration </w:t>
      </w:r>
      <w:r w:rsidR="00193648" w:rsidRPr="00193648">
        <w:rPr>
          <w:i/>
          <w:iCs/>
          <w:szCs w:val="20"/>
        </w:rPr>
        <w:t>T</w:t>
      </w:r>
      <w:r w:rsidR="00193648" w:rsidRPr="00193648">
        <w:rPr>
          <w:i/>
          <w:iCs/>
          <w:szCs w:val="20"/>
          <w:vertAlign w:val="subscript"/>
        </w:rPr>
        <w:t>d</w:t>
      </w:r>
      <w:r w:rsidR="00193648">
        <w:rPr>
          <w:szCs w:val="20"/>
        </w:rPr>
        <w:t xml:space="preserve">, where the defer duration </w:t>
      </w:r>
      <w:r w:rsidR="00193648" w:rsidRPr="00193648">
        <w:rPr>
          <w:i/>
          <w:iCs/>
          <w:szCs w:val="20"/>
        </w:rPr>
        <w:t>T</w:t>
      </w:r>
      <w:r w:rsidR="00193648" w:rsidRPr="00193648">
        <w:rPr>
          <w:i/>
          <w:iCs/>
          <w:szCs w:val="20"/>
          <w:vertAlign w:val="subscript"/>
        </w:rPr>
        <w:t>d</w:t>
      </w:r>
      <w:r w:rsidR="00193648">
        <w:rPr>
          <w:szCs w:val="20"/>
        </w:rPr>
        <w:t xml:space="preserve"> consists of duration </w:t>
      </w:r>
      <w:proofErr w:type="spellStart"/>
      <w:r w:rsidR="00193648" w:rsidRPr="00193648">
        <w:rPr>
          <w:i/>
          <w:iCs/>
          <w:szCs w:val="20"/>
        </w:rPr>
        <w:t>T</w:t>
      </w:r>
      <w:r w:rsidR="00193648" w:rsidRPr="00193648">
        <w:rPr>
          <w:i/>
          <w:iCs/>
          <w:szCs w:val="20"/>
          <w:vertAlign w:val="subscript"/>
        </w:rPr>
        <w:t>f</w:t>
      </w:r>
      <w:proofErr w:type="spellEnd"/>
      <w:r w:rsidR="00193648">
        <w:rPr>
          <w:i/>
          <w:iCs/>
          <w:szCs w:val="20"/>
          <w:vertAlign w:val="subscript"/>
        </w:rPr>
        <w:t xml:space="preserve"> </w:t>
      </w:r>
      <w:r w:rsidR="00193648">
        <w:rPr>
          <w:szCs w:val="20"/>
        </w:rPr>
        <w:t xml:space="preserve">=16us immediately followed by </w:t>
      </w:r>
      <w:proofErr w:type="spellStart"/>
      <w:r w:rsidR="00193648" w:rsidRPr="00193648">
        <w:rPr>
          <w:i/>
          <w:iCs/>
          <w:szCs w:val="20"/>
        </w:rPr>
        <w:t>m</w:t>
      </w:r>
      <w:r w:rsidR="00193648" w:rsidRPr="00193648">
        <w:rPr>
          <w:i/>
          <w:iCs/>
          <w:szCs w:val="20"/>
          <w:vertAlign w:val="subscript"/>
        </w:rPr>
        <w:t>p</w:t>
      </w:r>
      <w:proofErr w:type="spellEnd"/>
      <w:r w:rsidR="00193648">
        <w:rPr>
          <w:szCs w:val="20"/>
        </w:rPr>
        <w:t xml:space="preserve"> consecutive 9us slot durations. Due to the random nature of CCA, avoiding slots before/after the selected resources does not ensure CCA success. In addition, avoid many slots to select can dramatically reduce the available slots in the busy unlicensed band.  </w:t>
      </w:r>
      <w:r>
        <w:rPr>
          <w:szCs w:val="20"/>
        </w:rPr>
        <w:t>Therefore option 1 to avoid selection before/after reserved slots can dramatically red</w:t>
      </w:r>
      <w:r w:rsidR="00351195">
        <w:rPr>
          <w:szCs w:val="20"/>
        </w:rPr>
        <w:t>u</w:t>
      </w:r>
      <w:r>
        <w:rPr>
          <w:szCs w:val="20"/>
        </w:rPr>
        <w:t xml:space="preserve">ce the size of resource selection pool without guarantee of type 1 CCA success either. </w:t>
      </w:r>
    </w:p>
    <w:p w14:paraId="7DF7C5A7" w14:textId="77777777" w:rsidR="00925A16" w:rsidRDefault="00925A16" w:rsidP="00024F80">
      <w:pPr>
        <w:jc w:val="both"/>
        <w:rPr>
          <w:szCs w:val="20"/>
        </w:rPr>
      </w:pPr>
    </w:p>
    <w:p w14:paraId="3CBC0A00" w14:textId="543E2606" w:rsidR="00024F80" w:rsidRDefault="00925A16" w:rsidP="00A90FB1">
      <w:pPr>
        <w:jc w:val="both"/>
        <w:rPr>
          <w:szCs w:val="20"/>
        </w:rPr>
      </w:pPr>
      <w:r>
        <w:rPr>
          <w:szCs w:val="20"/>
        </w:rPr>
        <w:t>Option 2</w:t>
      </w:r>
      <w:r w:rsidR="00B90028">
        <w:rPr>
          <w:szCs w:val="20"/>
        </w:rPr>
        <w:t xml:space="preserve"> prefer selection of resources for different SL process adjacent to each other. The proposed advantage is that if one resource is CCA successful and acquire the COT, the other resources can be transmitted within the same COT. </w:t>
      </w:r>
      <w:proofErr w:type="gramStart"/>
      <w:r w:rsidR="00B90028">
        <w:rPr>
          <w:szCs w:val="20"/>
        </w:rPr>
        <w:t>However</w:t>
      </w:r>
      <w:proofErr w:type="gramEnd"/>
      <w:r w:rsidR="00B90028">
        <w:rPr>
          <w:szCs w:val="20"/>
        </w:rPr>
        <w:t xml:space="preserve"> if type 1 CCA </w:t>
      </w:r>
      <w:proofErr w:type="spellStart"/>
      <w:r w:rsidR="00B90028">
        <w:rPr>
          <w:szCs w:val="20"/>
        </w:rPr>
        <w:t>can not</w:t>
      </w:r>
      <w:proofErr w:type="spellEnd"/>
      <w:r w:rsidR="00B90028">
        <w:rPr>
          <w:szCs w:val="20"/>
        </w:rPr>
        <w:t xml:space="preserve"> be successful due to busy channel caused by </w:t>
      </w:r>
      <w:proofErr w:type="spellStart"/>
      <w:r w:rsidR="00B90028">
        <w:rPr>
          <w:szCs w:val="20"/>
        </w:rPr>
        <w:t>WiFi</w:t>
      </w:r>
      <w:proofErr w:type="spellEnd"/>
      <w:r w:rsidR="00B90028">
        <w:rPr>
          <w:szCs w:val="20"/>
        </w:rPr>
        <w:t xml:space="preserve"> burst transmission or COT sharing, all the selected resources are likely fail, as the random counter will be resettled and type 1 CCA procedure starts from beginning after the 1</w:t>
      </w:r>
      <w:r w:rsidR="00B90028" w:rsidRPr="00B90028">
        <w:rPr>
          <w:szCs w:val="20"/>
          <w:vertAlign w:val="superscript"/>
        </w:rPr>
        <w:t>st</w:t>
      </w:r>
      <w:r w:rsidR="00B90028">
        <w:rPr>
          <w:szCs w:val="20"/>
        </w:rPr>
        <w:t xml:space="preserve"> failed transmission on the selected resource. In this case, it is desirable to separate them as far as possible, as opposite to option 2.</w:t>
      </w:r>
    </w:p>
    <w:p w14:paraId="45D1A64C" w14:textId="77777777" w:rsidR="00A90FB1" w:rsidRDefault="00A90FB1" w:rsidP="00A90FB1">
      <w:pPr>
        <w:jc w:val="both"/>
        <w:rPr>
          <w:szCs w:val="20"/>
        </w:rPr>
      </w:pPr>
    </w:p>
    <w:p w14:paraId="7EF86E63" w14:textId="57FE1937" w:rsidR="00A90FB1" w:rsidRDefault="00A90FB1" w:rsidP="00A90FB1">
      <w:pPr>
        <w:jc w:val="both"/>
      </w:pPr>
      <w:r>
        <w:t xml:space="preserve">Option 3 over-booking resources for type 1 CCA. However, if type 1 CCA is not successful for one reserved resource, based on the type-1 CCA procedure used in DL or UL, the type-1 CCA procedure will be reset. </w:t>
      </w:r>
      <w:proofErr w:type="gramStart"/>
      <w:r>
        <w:t>Therefore</w:t>
      </w:r>
      <w:proofErr w:type="gramEnd"/>
      <w:r>
        <w:t xml:space="preserve"> overbooking will actually increase the CCA failure probability. </w:t>
      </w:r>
    </w:p>
    <w:p w14:paraId="0D4373D6" w14:textId="77777777" w:rsidR="00A90FB1" w:rsidRDefault="00A90FB1" w:rsidP="00A90FB1">
      <w:pPr>
        <w:jc w:val="both"/>
      </w:pPr>
    </w:p>
    <w:p w14:paraId="20C6C54A" w14:textId="592A3150" w:rsidR="00A90FB1" w:rsidRDefault="00A90FB1" w:rsidP="00A90FB1">
      <w:pPr>
        <w:jc w:val="both"/>
      </w:pPr>
      <w:r>
        <w:t xml:space="preserve">Option 6 and option 7 does not compile with the type 1 CCA procedure and regulation requirement. </w:t>
      </w:r>
    </w:p>
    <w:p w14:paraId="5DD2FDB9" w14:textId="77777777" w:rsidR="00A90FB1" w:rsidRDefault="00A90FB1" w:rsidP="00A90FB1">
      <w:pPr>
        <w:jc w:val="both"/>
      </w:pPr>
    </w:p>
    <w:p w14:paraId="58C71D1A" w14:textId="0D56D07D" w:rsidR="00024F80" w:rsidRDefault="00A90FB1" w:rsidP="007451B6">
      <w:pPr>
        <w:jc w:val="both"/>
      </w:pPr>
      <w:r w:rsidRPr="00A444EE">
        <w:t>In our view option 4</w:t>
      </w:r>
      <w:r w:rsidR="00F029E8" w:rsidRPr="00A444EE">
        <w:t>, option 5</w:t>
      </w:r>
      <w:r w:rsidRPr="00A444EE">
        <w:t xml:space="preserve"> and option X are the possible solutions, where we discuss further in details.</w:t>
      </w:r>
      <w:r w:rsidR="00F029E8">
        <w:t xml:space="preserve"> </w:t>
      </w:r>
    </w:p>
    <w:p w14:paraId="62AC84DB" w14:textId="77777777" w:rsidR="00F029E8" w:rsidRPr="00A90FB1" w:rsidRDefault="00F029E8" w:rsidP="007451B6">
      <w:pPr>
        <w:jc w:val="both"/>
        <w:rPr>
          <w:szCs w:val="20"/>
        </w:rPr>
      </w:pPr>
    </w:p>
    <w:p w14:paraId="525F80E4" w14:textId="668628A3" w:rsidR="00C01B99" w:rsidRPr="00DD2E0E" w:rsidRDefault="00C01B99" w:rsidP="00C01B99">
      <w:pPr>
        <w:pStyle w:val="Heading3"/>
      </w:pPr>
      <w:r>
        <w:t>R</w:t>
      </w:r>
      <w:r w:rsidRPr="00DD2E0E">
        <w:t>esource selection</w:t>
      </w:r>
      <w:r>
        <w:t xml:space="preserve"> on successful RB sets after type 1 </w:t>
      </w:r>
      <w:proofErr w:type="gramStart"/>
      <w:r>
        <w:t>CCA</w:t>
      </w:r>
      <w:proofErr w:type="gramEnd"/>
    </w:p>
    <w:p w14:paraId="25588600" w14:textId="77777777" w:rsidR="00DC0911" w:rsidRDefault="00193648" w:rsidP="0094720B">
      <w:pPr>
        <w:jc w:val="both"/>
      </w:pPr>
      <w:r>
        <w:t xml:space="preserve">For option X, the start of CCA sensing is up to UE implementation. The UE can start CCA sensing right after traffic arrival at the </w:t>
      </w:r>
      <w:proofErr w:type="gramStart"/>
      <w:r>
        <w:t>buffer, before</w:t>
      </w:r>
      <w:proofErr w:type="gramEnd"/>
      <w:r>
        <w:t xml:space="preserve"> resource selection is done. </w:t>
      </w:r>
    </w:p>
    <w:p w14:paraId="7A58647F" w14:textId="77777777" w:rsidR="00DC0911" w:rsidRDefault="00DC0911" w:rsidP="0094720B">
      <w:pPr>
        <w:jc w:val="both"/>
      </w:pPr>
    </w:p>
    <w:p w14:paraId="75C34598" w14:textId="50196C31" w:rsidR="0094720B" w:rsidRDefault="0094720B" w:rsidP="0094720B">
      <w:pPr>
        <w:jc w:val="both"/>
      </w:pPr>
      <w:r>
        <w:t xml:space="preserve">Figure 1 shows an example of option </w:t>
      </w:r>
      <w:r w:rsidR="00AA08EE">
        <w:t>X</w:t>
      </w:r>
      <w:r>
        <w:t xml:space="preserve"> for single channel access, where the resource pool contains 3 RB sets. The UE can start independent type 1 CCA procedure on each RB sets and depending on which RB set finish the type 1 CCA first, then select resource on this RB set. The UE can perform one short LBT right before the transmission on the selected resource. The scheme has the benefit of higher CCA successful rate particularly if the resource pool contains multiple RB sets.  </w:t>
      </w:r>
    </w:p>
    <w:p w14:paraId="73B3CDDB" w14:textId="52F23AA4" w:rsidR="00C01B99" w:rsidRDefault="00C01B99" w:rsidP="007451B6">
      <w:pPr>
        <w:jc w:val="both"/>
        <w:rPr>
          <w:szCs w:val="20"/>
        </w:rPr>
      </w:pPr>
    </w:p>
    <w:p w14:paraId="31C085B6" w14:textId="7B96D4D9" w:rsidR="0094720B" w:rsidRDefault="0094720B" w:rsidP="007451B6">
      <w:pPr>
        <w:jc w:val="both"/>
        <w:rPr>
          <w:szCs w:val="20"/>
        </w:rPr>
      </w:pPr>
      <w:r w:rsidRPr="00B43F57">
        <w:rPr>
          <w:noProof/>
        </w:rPr>
        <w:lastRenderedPageBreak/>
        <w:drawing>
          <wp:inline distT="0" distB="0" distL="0" distR="0" wp14:anchorId="5AFA55B3" wp14:editId="3D27187D">
            <wp:extent cx="3979942" cy="205792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91467" cy="2063881"/>
                    </a:xfrm>
                    <a:prstGeom prst="rect">
                      <a:avLst/>
                    </a:prstGeom>
                  </pic:spPr>
                </pic:pic>
              </a:graphicData>
            </a:graphic>
          </wp:inline>
        </w:drawing>
      </w:r>
    </w:p>
    <w:p w14:paraId="647082BD" w14:textId="0BF64F72" w:rsidR="0094720B" w:rsidRDefault="0094720B" w:rsidP="007451B6">
      <w:pPr>
        <w:jc w:val="both"/>
        <w:rPr>
          <w:szCs w:val="20"/>
        </w:rPr>
      </w:pPr>
    </w:p>
    <w:p w14:paraId="0F4221AD" w14:textId="7BB2F914" w:rsidR="0094720B" w:rsidRDefault="0094720B" w:rsidP="0094720B">
      <w:pPr>
        <w:jc w:val="both"/>
        <w:rPr>
          <w:lang w:val="en-GB"/>
        </w:rPr>
      </w:pPr>
      <w:r>
        <w:rPr>
          <w:lang w:val="en-GB"/>
        </w:rPr>
        <w:t xml:space="preserve">Figure 1:   Example of option </w:t>
      </w:r>
      <w:r w:rsidR="00AA08EE">
        <w:rPr>
          <w:lang w:val="en-GB"/>
        </w:rPr>
        <w:t>X</w:t>
      </w:r>
      <w:r>
        <w:rPr>
          <w:lang w:val="en-GB"/>
        </w:rPr>
        <w:t xml:space="preserve">, CCA first, and resource selection after type 1 CCA success.  </w:t>
      </w:r>
    </w:p>
    <w:p w14:paraId="77129694" w14:textId="77777777" w:rsidR="0094720B" w:rsidRPr="00286C68" w:rsidRDefault="0094720B" w:rsidP="0094720B">
      <w:pPr>
        <w:jc w:val="both"/>
        <w:rPr>
          <w:lang w:val="en-GB"/>
        </w:rPr>
      </w:pPr>
    </w:p>
    <w:p w14:paraId="1F27AD78" w14:textId="3145A837" w:rsidR="0094720B" w:rsidRDefault="0094720B" w:rsidP="0094720B">
      <w:pPr>
        <w:jc w:val="both"/>
        <w:rPr>
          <w:b/>
          <w:bCs/>
        </w:rPr>
      </w:pPr>
      <w:r>
        <w:rPr>
          <w:szCs w:val="20"/>
          <w:lang w:val="en-GB"/>
        </w:rPr>
        <w:t xml:space="preserve">For multi-channel case, similar options are observed. Since the PSSCH and PSCCH transmission only starts if all RB sets of the resource selection is cleared, option 1 can have higher transmission opportunity comparing to single channel case.  </w:t>
      </w:r>
    </w:p>
    <w:p w14:paraId="03528197" w14:textId="0B8C59B3" w:rsidR="0094720B" w:rsidRDefault="0094720B" w:rsidP="0094720B">
      <w:pPr>
        <w:pStyle w:val="NormalWeb"/>
        <w:rPr>
          <w:b/>
          <w:bCs/>
        </w:rPr>
      </w:pPr>
      <w:r w:rsidRPr="00733105">
        <w:rPr>
          <w:b/>
          <w:bCs/>
        </w:rPr>
        <w:t xml:space="preserve">Proposal </w:t>
      </w:r>
      <w:r w:rsidR="00627663">
        <w:rPr>
          <w:b/>
          <w:bCs/>
        </w:rPr>
        <w:t>5</w:t>
      </w:r>
      <w:r w:rsidRPr="00733105">
        <w:rPr>
          <w:b/>
          <w:bCs/>
        </w:rPr>
        <w:t xml:space="preserve">: </w:t>
      </w:r>
      <w:r>
        <w:rPr>
          <w:b/>
          <w:bCs/>
        </w:rPr>
        <w:t>For mode 2</w:t>
      </w:r>
      <w:r w:rsidR="009A4E96">
        <w:rPr>
          <w:b/>
          <w:bCs/>
        </w:rPr>
        <w:t xml:space="preserve"> resource selection, support option X where UE can determine the start timing</w:t>
      </w:r>
      <w:r w:rsidR="00A90FB1">
        <w:rPr>
          <w:b/>
          <w:bCs/>
        </w:rPr>
        <w:t xml:space="preserve"> to perform LBT sensing, i.e., UE</w:t>
      </w:r>
      <w:r w:rsidR="009A4E96">
        <w:rPr>
          <w:b/>
          <w:bCs/>
        </w:rPr>
        <w:t xml:space="preserve"> </w:t>
      </w:r>
      <w:r>
        <w:rPr>
          <w:b/>
          <w:bCs/>
        </w:rPr>
        <w:t xml:space="preserve">can perform type 1 CCA first, then perform resource selection on RB sets with backoff counter N=0.  </w:t>
      </w:r>
    </w:p>
    <w:p w14:paraId="02FAEB00" w14:textId="77777777" w:rsidR="0094720B" w:rsidRDefault="0094720B" w:rsidP="007451B6">
      <w:pPr>
        <w:jc w:val="both"/>
        <w:rPr>
          <w:szCs w:val="20"/>
        </w:rPr>
      </w:pPr>
    </w:p>
    <w:p w14:paraId="78E40BF0" w14:textId="45053268" w:rsidR="0094720B" w:rsidRPr="00DD2E0E" w:rsidRDefault="003E6643" w:rsidP="0094720B">
      <w:pPr>
        <w:pStyle w:val="Heading3"/>
      </w:pPr>
      <w:r>
        <w:t>Enhancement for r</w:t>
      </w:r>
      <w:r w:rsidR="0094720B" w:rsidRPr="00DD2E0E">
        <w:t>esource selection</w:t>
      </w:r>
      <w:r w:rsidR="0094720B">
        <w:t xml:space="preserve"> before type 1 CCA </w:t>
      </w:r>
    </w:p>
    <w:p w14:paraId="10B551C6" w14:textId="22023FFB" w:rsidR="00286C68" w:rsidRDefault="00286C68" w:rsidP="00286C68">
      <w:pPr>
        <w:jc w:val="both"/>
      </w:pPr>
      <w:r>
        <w:t xml:space="preserve">Figure </w:t>
      </w:r>
      <w:r w:rsidR="0094720B">
        <w:t>2</w:t>
      </w:r>
      <w:r>
        <w:t xml:space="preserve"> shows an example of option </w:t>
      </w:r>
      <w:r w:rsidR="00DC0911">
        <w:t>4</w:t>
      </w:r>
      <w:r>
        <w:t xml:space="preserve"> for single channel access, where the resource pool contains 3 RB sets. The UE will first select a transmission resource following legacy resource selection procedure, then perform type 1 CCA on the RB sets that include the selected resource. </w:t>
      </w:r>
      <w:r w:rsidRPr="00733105">
        <w:t>The type 1 LBT can take long time to finish depending on contention window size and channel condition</w:t>
      </w:r>
      <w:r>
        <w:t>. If the selected resource is close</w:t>
      </w:r>
      <w:r w:rsidR="00BB1AFD">
        <w:t xml:space="preserve"> in time</w:t>
      </w:r>
      <w:r>
        <w:t>, the chance of type 1 CCA failure is high</w:t>
      </w:r>
      <w:r w:rsidR="0072529D">
        <w:t xml:space="preserve">. The type 1 CCA time should be considered in the resource selection window determination. </w:t>
      </w:r>
      <w:r>
        <w:t xml:space="preserve"> </w:t>
      </w:r>
    </w:p>
    <w:p w14:paraId="08EB5367" w14:textId="474EB13D" w:rsidR="00286C68" w:rsidRDefault="00286C68" w:rsidP="00286C68">
      <w:pPr>
        <w:jc w:val="both"/>
      </w:pPr>
    </w:p>
    <w:p w14:paraId="46404D52" w14:textId="107227DB" w:rsidR="00AB61D2" w:rsidRDefault="00B43F57" w:rsidP="007451B6">
      <w:pPr>
        <w:jc w:val="both"/>
        <w:rPr>
          <w:lang w:val="en-GB"/>
        </w:rPr>
      </w:pPr>
      <w:r w:rsidRPr="00B43F57">
        <w:rPr>
          <w:noProof/>
          <w:lang w:val="en-GB"/>
        </w:rPr>
        <w:drawing>
          <wp:inline distT="0" distB="0" distL="0" distR="0" wp14:anchorId="066FB758" wp14:editId="58EA60FF">
            <wp:extent cx="4460167" cy="2575227"/>
            <wp:effectExtent l="0" t="0" r="0" b="3175"/>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78956" cy="2586076"/>
                    </a:xfrm>
                    <a:prstGeom prst="rect">
                      <a:avLst/>
                    </a:prstGeom>
                  </pic:spPr>
                </pic:pic>
              </a:graphicData>
            </a:graphic>
          </wp:inline>
        </w:drawing>
      </w:r>
    </w:p>
    <w:p w14:paraId="1E365FC5" w14:textId="7480E868" w:rsidR="00286C68" w:rsidRDefault="00286C68" w:rsidP="00435BE7">
      <w:pPr>
        <w:ind w:left="1440" w:firstLine="720"/>
        <w:jc w:val="both"/>
        <w:rPr>
          <w:lang w:val="en-GB"/>
        </w:rPr>
      </w:pPr>
      <w:r>
        <w:rPr>
          <w:lang w:val="en-GB"/>
        </w:rPr>
        <w:t xml:space="preserve">Figure </w:t>
      </w:r>
      <w:r w:rsidR="0094720B">
        <w:rPr>
          <w:lang w:val="en-GB"/>
        </w:rPr>
        <w:t>2</w:t>
      </w:r>
      <w:r>
        <w:rPr>
          <w:lang w:val="en-GB"/>
        </w:rPr>
        <w:t xml:space="preserve">:   Example of option </w:t>
      </w:r>
      <w:r w:rsidR="00AA08EE">
        <w:rPr>
          <w:lang w:val="en-GB"/>
        </w:rPr>
        <w:t>4</w:t>
      </w:r>
      <w:r>
        <w:rPr>
          <w:lang w:val="en-GB"/>
        </w:rPr>
        <w:t xml:space="preserve"> </w:t>
      </w:r>
    </w:p>
    <w:p w14:paraId="3E3A927D" w14:textId="7DBE38D2" w:rsidR="00286C68" w:rsidRDefault="00286C68" w:rsidP="007451B6">
      <w:pPr>
        <w:jc w:val="both"/>
        <w:rPr>
          <w:lang w:val="en-GB"/>
        </w:rPr>
      </w:pPr>
    </w:p>
    <w:p w14:paraId="0FF945AA" w14:textId="726FC5A3" w:rsidR="008B77A2" w:rsidRDefault="0072529D" w:rsidP="0072529D">
      <w:pPr>
        <w:jc w:val="both"/>
        <w:rPr>
          <w:vertAlign w:val="subscript"/>
        </w:rPr>
      </w:pPr>
      <w:r>
        <w:lastRenderedPageBreak/>
        <w:t xml:space="preserve">In legacy model 2 </w:t>
      </w:r>
      <w:r w:rsidR="00B527D8">
        <w:t>resource</w:t>
      </w:r>
      <w:r>
        <w:t xml:space="preserve"> selection, the resource selection window is between (n+T</w:t>
      </w:r>
      <w:r w:rsidRPr="0072529D">
        <w:rPr>
          <w:vertAlign w:val="subscript"/>
        </w:rPr>
        <w:t>1</w:t>
      </w:r>
      <w:r>
        <w:t>, n+T</w:t>
      </w:r>
      <w:r w:rsidRPr="0072529D">
        <w:rPr>
          <w:vertAlign w:val="subscript"/>
        </w:rPr>
        <w:t>2</w:t>
      </w:r>
      <w:r>
        <w:t xml:space="preserve">), where </w:t>
      </w:r>
      <w:r w:rsidRPr="0072529D">
        <w:t>0≤T</w:t>
      </w:r>
      <w:r w:rsidRPr="0072529D">
        <w:rPr>
          <w:vertAlign w:val="subscript"/>
        </w:rPr>
        <w:t>1</w:t>
      </w:r>
      <w:r w:rsidRPr="0072529D">
        <w:t>≤T</w:t>
      </w:r>
      <w:r w:rsidRPr="0072529D">
        <w:rPr>
          <w:vertAlign w:val="subscript"/>
        </w:rPr>
        <w:t>proc,1</w:t>
      </w:r>
      <w:r w:rsidRPr="0072529D">
        <w:t>; T</w:t>
      </w:r>
      <w:proofErr w:type="gramStart"/>
      <w:r w:rsidRPr="0072529D">
        <w:rPr>
          <w:vertAlign w:val="subscript"/>
        </w:rPr>
        <w:t>2,min</w:t>
      </w:r>
      <w:proofErr w:type="gramEnd"/>
      <w:r w:rsidRPr="0072529D">
        <w:t>≤T</w:t>
      </w:r>
      <w:r w:rsidRPr="0072529D">
        <w:rPr>
          <w:vertAlign w:val="subscript"/>
        </w:rPr>
        <w:t>2</w:t>
      </w:r>
      <w:r w:rsidRPr="0072529D">
        <w:t>≤ Remaining packet delay budget (PDB)</w:t>
      </w:r>
      <w:r>
        <w:t>. To consider the CCA time, T</w:t>
      </w:r>
      <w:r w:rsidRPr="0072529D">
        <w:rPr>
          <w:vertAlign w:val="subscript"/>
        </w:rPr>
        <w:t>1</w:t>
      </w:r>
      <w:r>
        <w:t xml:space="preserve"> can be enhanced to include minimum CCA time, CCA</w:t>
      </w:r>
      <w:r w:rsidRPr="0072529D">
        <w:rPr>
          <w:vertAlign w:val="subscript"/>
        </w:rPr>
        <w:t>min</w:t>
      </w:r>
      <w:r w:rsidRPr="0072529D">
        <w:t>≤T</w:t>
      </w:r>
      <w:r w:rsidRPr="0072529D">
        <w:rPr>
          <w:vertAlign w:val="subscript"/>
        </w:rPr>
        <w:t>1</w:t>
      </w:r>
      <w:r w:rsidRPr="0072529D">
        <w:t xml:space="preserve">≤ </w:t>
      </w:r>
      <w:proofErr w:type="spellStart"/>
      <w:r>
        <w:t>CCA</w:t>
      </w:r>
      <w:r w:rsidRPr="0072529D">
        <w:rPr>
          <w:vertAlign w:val="subscript"/>
        </w:rPr>
        <w:t>min</w:t>
      </w:r>
      <w:proofErr w:type="spellEnd"/>
      <w:r w:rsidRPr="0072529D">
        <w:t xml:space="preserve"> </w:t>
      </w:r>
      <w:r>
        <w:t xml:space="preserve">+ </w:t>
      </w:r>
      <w:r w:rsidRPr="0072529D">
        <w:t>T</w:t>
      </w:r>
      <w:r w:rsidRPr="0072529D">
        <w:rPr>
          <w:vertAlign w:val="subscript"/>
        </w:rPr>
        <w:t>proc,1</w:t>
      </w:r>
      <w:r w:rsidR="008B77A2">
        <w:rPr>
          <w:vertAlign w:val="subscript"/>
        </w:rPr>
        <w:t xml:space="preserve">, </w:t>
      </w:r>
      <w:r w:rsidR="008B77A2">
        <w:t xml:space="preserve">where </w:t>
      </w:r>
      <w:proofErr w:type="spellStart"/>
      <w:r w:rsidR="008B77A2">
        <w:t>CCA</w:t>
      </w:r>
      <w:r w:rsidR="008B77A2" w:rsidRPr="008B77A2">
        <w:rPr>
          <w:vertAlign w:val="subscript"/>
        </w:rPr>
        <w:t>min</w:t>
      </w:r>
      <w:proofErr w:type="spellEnd"/>
      <w:r w:rsidR="008B77A2">
        <w:t xml:space="preserve"> is the CCA time required if </w:t>
      </w:r>
      <w:r w:rsidR="00B527D8">
        <w:t>the channel is clear</w:t>
      </w:r>
      <w:r w:rsidR="008B77A2">
        <w:t xml:space="preserve">, </w:t>
      </w:r>
      <w:proofErr w:type="spellStart"/>
      <w:proofErr w:type="gramStart"/>
      <w:r w:rsidR="008B77A2">
        <w:t>i.e</w:t>
      </w:r>
      <w:proofErr w:type="spellEnd"/>
      <w:r w:rsidR="008B77A2">
        <w:t>,,</w:t>
      </w:r>
      <w:proofErr w:type="gramEnd"/>
      <w:r w:rsidR="008B77A2">
        <w:t xml:space="preserve"> </w:t>
      </w:r>
      <w:proofErr w:type="spellStart"/>
      <w:r w:rsidR="008B77A2" w:rsidRPr="008B77A2">
        <w:t>T</w:t>
      </w:r>
      <w:r w:rsidR="008B77A2" w:rsidRPr="008B77A2">
        <w:rPr>
          <w:vertAlign w:val="subscript"/>
        </w:rPr>
        <w:t>CCA_min</w:t>
      </w:r>
      <w:proofErr w:type="spellEnd"/>
      <w:r w:rsidR="008B77A2" w:rsidRPr="008B77A2">
        <w:rPr>
          <w:vertAlign w:val="subscript"/>
        </w:rPr>
        <w:t xml:space="preserve"> </w:t>
      </w:r>
      <w:r w:rsidR="008B77A2" w:rsidRPr="008B77A2">
        <w:t>= deferral duration + N*9us</w:t>
      </w:r>
      <w:r w:rsidR="00717DF4">
        <w:t>, where N is the random number generated for type-1 CCA</w:t>
      </w:r>
      <w:r w:rsidR="008B77A2">
        <w:t xml:space="preserve">.   </w:t>
      </w:r>
    </w:p>
    <w:p w14:paraId="2F9DDD3B" w14:textId="77777777" w:rsidR="008B77A2" w:rsidRDefault="008B77A2" w:rsidP="0072529D">
      <w:pPr>
        <w:jc w:val="both"/>
        <w:rPr>
          <w:vertAlign w:val="subscript"/>
        </w:rPr>
      </w:pPr>
    </w:p>
    <w:p w14:paraId="6C2503C1" w14:textId="5ADEC89E" w:rsidR="008B77A2" w:rsidRDefault="008B77A2" w:rsidP="008B77A2">
      <w:pPr>
        <w:jc w:val="both"/>
        <w:rPr>
          <w:vertAlign w:val="subscript"/>
        </w:rPr>
      </w:pPr>
      <w:r>
        <w:t>T</w:t>
      </w:r>
      <w:proofErr w:type="gramStart"/>
      <w:r>
        <w:rPr>
          <w:vertAlign w:val="subscript"/>
        </w:rPr>
        <w:t>2</w:t>
      </w:r>
      <w:r w:rsidR="00717DF4">
        <w:rPr>
          <w:vertAlign w:val="subscript"/>
        </w:rPr>
        <w:t>,min</w:t>
      </w:r>
      <w:proofErr w:type="gramEnd"/>
      <w:r>
        <w:t xml:space="preserve"> can be enhanced to include expected average CCA time, so the UE choose ending window length large enough to accommodate CCA time. </w:t>
      </w:r>
      <w:r w:rsidR="0072529D">
        <w:rPr>
          <w:lang w:val="en-GB"/>
        </w:rPr>
        <w:t xml:space="preserve">Since type 1 CCA procedure depends on many factors such as CW size, random number, and interference condition, the time to finish CCA procedure is random. In LAA and NR-U, channel occupancy rate was introduced to measure how busy the channel is statistically. The channel occupancy can be used to estimate the expected CCA time for resource selection window. </w:t>
      </w:r>
      <w:r>
        <w:rPr>
          <w:lang w:val="en-GB"/>
        </w:rPr>
        <w:t>The higher the channel occupancy rate is, the longer the</w:t>
      </w:r>
      <w:r w:rsidR="00D47CD6">
        <w:rPr>
          <w:lang w:val="en-GB"/>
        </w:rPr>
        <w:t xml:space="preserve"> expected</w:t>
      </w:r>
      <w:r>
        <w:rPr>
          <w:lang w:val="en-GB"/>
        </w:rPr>
        <w:t xml:space="preserve"> CCA time.  </w:t>
      </w:r>
    </w:p>
    <w:p w14:paraId="131A8950" w14:textId="6D2F8B0F" w:rsidR="003E654F" w:rsidRDefault="0009465C" w:rsidP="00AE698B">
      <w:pPr>
        <w:pStyle w:val="NormalWeb"/>
        <w:rPr>
          <w:b/>
          <w:bCs/>
        </w:rPr>
      </w:pPr>
      <w:r w:rsidRPr="00733105">
        <w:rPr>
          <w:b/>
          <w:bCs/>
        </w:rPr>
        <w:t xml:space="preserve">Proposal </w:t>
      </w:r>
      <w:r w:rsidR="00627663">
        <w:rPr>
          <w:b/>
          <w:bCs/>
        </w:rPr>
        <w:t>6</w:t>
      </w:r>
      <w:r w:rsidRPr="00733105">
        <w:rPr>
          <w:b/>
          <w:bCs/>
        </w:rPr>
        <w:t xml:space="preserve">: </w:t>
      </w:r>
      <w:r w:rsidR="00672D45">
        <w:rPr>
          <w:b/>
          <w:bCs/>
        </w:rPr>
        <w:t xml:space="preserve">For mode 2, </w:t>
      </w:r>
      <w:r w:rsidR="00A90FB1">
        <w:rPr>
          <w:b/>
          <w:bCs/>
        </w:rPr>
        <w:t>support option 4 to</w:t>
      </w:r>
      <w:r w:rsidR="008B77A2">
        <w:rPr>
          <w:b/>
          <w:bCs/>
        </w:rPr>
        <w:t xml:space="preserve"> consider CCA time in the resource selection window determination. </w:t>
      </w:r>
      <w:r w:rsidR="00672D45">
        <w:rPr>
          <w:b/>
          <w:bCs/>
        </w:rPr>
        <w:t xml:space="preserve">  </w:t>
      </w:r>
      <w:r w:rsidR="00581E4F" w:rsidRPr="00733105">
        <w:rPr>
          <w:b/>
          <w:bCs/>
        </w:rPr>
        <w:t xml:space="preserve"> </w:t>
      </w:r>
      <w:r w:rsidR="00ED7DAF" w:rsidRPr="00733105">
        <w:rPr>
          <w:b/>
          <w:bCs/>
        </w:rPr>
        <w:t xml:space="preserve"> </w:t>
      </w:r>
    </w:p>
    <w:p w14:paraId="480722AC" w14:textId="07736D01" w:rsidR="00B60DCF" w:rsidRPr="00733105" w:rsidRDefault="008B77A2" w:rsidP="009149EB">
      <w:r>
        <w:t xml:space="preserve">Consistent LBT failure has been discussed within RAN1 and RAN2. RAN 2 decided that the L1 LBT failure indication granularity is per RB set. </w:t>
      </w:r>
      <w:r w:rsidR="009149EB">
        <w:t>If a</w:t>
      </w:r>
      <w:r w:rsidR="00D47CD6">
        <w:t>n</w:t>
      </w:r>
      <w:r w:rsidR="009149EB">
        <w:t xml:space="preserve"> RB set trigger consistent LBT failure, MAC layer can indicate the RB set to PHY, and PHY can exclude the RB set with consistent LBT failure from the candidate resource set S</w:t>
      </w:r>
      <w:r w:rsidR="009149EB" w:rsidRPr="009149EB">
        <w:rPr>
          <w:vertAlign w:val="subscript"/>
        </w:rPr>
        <w:t>A</w:t>
      </w:r>
      <w:r w:rsidR="009149EB">
        <w:t xml:space="preserve">.   </w:t>
      </w:r>
      <w:r w:rsidR="00B60DCF" w:rsidRPr="00733105">
        <w:t xml:space="preserve"> </w:t>
      </w:r>
    </w:p>
    <w:p w14:paraId="54C9EFFB" w14:textId="77777777" w:rsidR="00B60DCF" w:rsidRPr="00733105" w:rsidRDefault="00B60DCF" w:rsidP="00B60DCF"/>
    <w:p w14:paraId="010F103F" w14:textId="37E3ADB2" w:rsidR="009149EB" w:rsidRDefault="009149EB" w:rsidP="009149EB">
      <w:pPr>
        <w:pStyle w:val="NormalWeb"/>
        <w:rPr>
          <w:b/>
          <w:bCs/>
        </w:rPr>
      </w:pPr>
      <w:r w:rsidRPr="00733105">
        <w:rPr>
          <w:b/>
          <w:bCs/>
        </w:rPr>
        <w:t xml:space="preserve">Proposal </w:t>
      </w:r>
      <w:r w:rsidR="00627663">
        <w:rPr>
          <w:b/>
          <w:bCs/>
        </w:rPr>
        <w:t>7</w:t>
      </w:r>
      <w:r w:rsidRPr="00733105">
        <w:rPr>
          <w:b/>
          <w:bCs/>
        </w:rPr>
        <w:t xml:space="preserve">: </w:t>
      </w:r>
      <w:r>
        <w:rPr>
          <w:b/>
          <w:bCs/>
        </w:rPr>
        <w:t xml:space="preserve">For mode 2, </w:t>
      </w:r>
      <w:r w:rsidR="00A90FB1">
        <w:rPr>
          <w:b/>
          <w:bCs/>
        </w:rPr>
        <w:t xml:space="preserve">support option </w:t>
      </w:r>
      <w:r w:rsidR="00F029E8">
        <w:rPr>
          <w:b/>
          <w:bCs/>
        </w:rPr>
        <w:t>5</w:t>
      </w:r>
      <w:r w:rsidR="00A90FB1">
        <w:rPr>
          <w:b/>
          <w:bCs/>
        </w:rPr>
        <w:t xml:space="preserve"> to </w:t>
      </w:r>
      <w:r>
        <w:rPr>
          <w:b/>
          <w:bCs/>
        </w:rPr>
        <w:t>exclude the RB set with consistent LBT failure from the candidate resource set S</w:t>
      </w:r>
      <w:r w:rsidRPr="009149EB">
        <w:rPr>
          <w:b/>
          <w:bCs/>
          <w:vertAlign w:val="subscript"/>
        </w:rPr>
        <w:t>A</w:t>
      </w:r>
      <w:r>
        <w:rPr>
          <w:b/>
          <w:bCs/>
        </w:rPr>
        <w:t xml:space="preserve">.  </w:t>
      </w:r>
    </w:p>
    <w:p w14:paraId="1A3DFAEF" w14:textId="070E1872" w:rsidR="00246F5F" w:rsidRPr="00472E7B" w:rsidRDefault="0081138E" w:rsidP="00DD2E0E">
      <w:pPr>
        <w:pStyle w:val="Heading2"/>
      </w:pPr>
      <w:r w:rsidRPr="00472E7B">
        <w:t>COT sharing</w:t>
      </w:r>
    </w:p>
    <w:p w14:paraId="20D3EA18" w14:textId="3A782FBD" w:rsidR="00C10BB9" w:rsidRDefault="00E04CA8" w:rsidP="00E04CA8">
      <w:r w:rsidRPr="00733105">
        <w:t>In RAN1 11</w:t>
      </w:r>
      <w:r w:rsidR="009149EB">
        <w:t>2</w:t>
      </w:r>
      <w:r w:rsidRPr="00733105">
        <w:t xml:space="preserve">, the following </w:t>
      </w:r>
      <w:r w:rsidR="009149EB">
        <w:t>agreement</w:t>
      </w:r>
      <w:r w:rsidRPr="00733105">
        <w:t xml:space="preserve"> are captured:  </w:t>
      </w:r>
    </w:p>
    <w:p w14:paraId="27CE1670" w14:textId="283F8840" w:rsidR="009149EB" w:rsidRDefault="009149EB" w:rsidP="00E04CA8"/>
    <w:p w14:paraId="0E26E9D8" w14:textId="55ED94E3" w:rsidR="0096567E" w:rsidRPr="00733105" w:rsidRDefault="000771AE" w:rsidP="0096567E">
      <w:pPr>
        <w:tabs>
          <w:tab w:val="left" w:pos="640"/>
        </w:tabs>
      </w:pPr>
      <w:r w:rsidRPr="00733105">
        <w:rPr>
          <w:noProof/>
        </w:rPr>
        <mc:AlternateContent>
          <mc:Choice Requires="wps">
            <w:drawing>
              <wp:anchor distT="0" distB="0" distL="114300" distR="114300" simplePos="0" relativeHeight="251661312" behindDoc="0" locked="0" layoutInCell="1" allowOverlap="1" wp14:anchorId="1675AE4C" wp14:editId="666C29F3">
                <wp:simplePos x="0" y="0"/>
                <wp:positionH relativeFrom="column">
                  <wp:posOffset>0</wp:posOffset>
                </wp:positionH>
                <wp:positionV relativeFrom="paragraph">
                  <wp:posOffset>72692</wp:posOffset>
                </wp:positionV>
                <wp:extent cx="5632027" cy="3604972"/>
                <wp:effectExtent l="0" t="0" r="6985" b="14605"/>
                <wp:wrapNone/>
                <wp:docPr id="2" name="Text Box 2"/>
                <wp:cNvGraphicFramePr/>
                <a:graphic xmlns:a="http://schemas.openxmlformats.org/drawingml/2006/main">
                  <a:graphicData uri="http://schemas.microsoft.com/office/word/2010/wordprocessingShape">
                    <wps:wsp>
                      <wps:cNvSpPr txBox="1"/>
                      <wps:spPr>
                        <a:xfrm>
                          <a:off x="0" y="0"/>
                          <a:ext cx="5632027" cy="3604972"/>
                        </a:xfrm>
                        <a:prstGeom prst="rect">
                          <a:avLst/>
                        </a:prstGeom>
                        <a:solidFill>
                          <a:schemeClr val="lt1"/>
                        </a:solidFill>
                        <a:ln w="6350">
                          <a:solidFill>
                            <a:prstClr val="black"/>
                          </a:solidFill>
                        </a:ln>
                      </wps:spPr>
                      <wps:txbx>
                        <w:txbxContent>
                          <w:p w14:paraId="154A0B7D" w14:textId="77777777" w:rsidR="00842BD4" w:rsidRDefault="00842BD4" w:rsidP="00842BD4">
                            <w:pPr>
                              <w:autoSpaceDE w:val="0"/>
                              <w:autoSpaceDN w:val="0"/>
                              <w:jc w:val="both"/>
                            </w:pPr>
                            <w:r>
                              <w:rPr>
                                <w:b/>
                                <w:bCs/>
                                <w:highlight w:val="green"/>
                              </w:rPr>
                              <w:t>Agreement</w:t>
                            </w:r>
                          </w:p>
                          <w:p w14:paraId="54A78710" w14:textId="77777777" w:rsidR="00842BD4" w:rsidRPr="00842BD4" w:rsidRDefault="00842BD4" w:rsidP="00842BD4">
                            <w:pPr>
                              <w:pStyle w:val="ListParagraph"/>
                              <w:numPr>
                                <w:ilvl w:val="0"/>
                                <w:numId w:val="34"/>
                              </w:numPr>
                              <w:overflowPunct/>
                              <w:adjustRightInd/>
                              <w:spacing w:after="100" w:afterAutospacing="1"/>
                              <w:ind w:leftChars="0"/>
                              <w:jc w:val="both"/>
                              <w:textAlignment w:val="auto"/>
                              <w:rPr>
                                <w:rFonts w:ascii="Times New Roman" w:eastAsia="Times New Roman" w:hAnsi="Times New Roman"/>
                                <w:sz w:val="24"/>
                                <w:lang w:val="en-US" w:eastAsia="zh-CN"/>
                              </w:rPr>
                            </w:pPr>
                            <w:r>
                              <w:rPr>
                                <w:rFonts w:ascii="Times New Roman" w:hAnsi="Times New Roman"/>
                              </w:rPr>
                              <w:t xml:space="preserve">A </w:t>
                            </w:r>
                            <w:r w:rsidRPr="00842BD4">
                              <w:rPr>
                                <w:rFonts w:ascii="Times New Roman" w:eastAsia="Times New Roman" w:hAnsi="Times New Roman"/>
                                <w:sz w:val="24"/>
                                <w:lang w:val="en-US" w:eastAsia="zh-CN"/>
                              </w:rPr>
                              <w:t>responding UE over a shared COT can be:</w:t>
                            </w:r>
                          </w:p>
                          <w:p w14:paraId="39F543AF" w14:textId="77777777" w:rsidR="00842BD4" w:rsidRDefault="00842BD4" w:rsidP="00842BD4">
                            <w:pPr>
                              <w:pStyle w:val="ListParagraph"/>
                              <w:numPr>
                                <w:ilvl w:val="1"/>
                                <w:numId w:val="34"/>
                              </w:numPr>
                              <w:tabs>
                                <w:tab w:val="left" w:pos="1440"/>
                              </w:tabs>
                              <w:overflowPunct/>
                              <w:adjustRightInd/>
                              <w:spacing w:after="100" w:afterAutospacing="1"/>
                              <w:ind w:leftChars="0" w:left="1080"/>
                              <w:jc w:val="both"/>
                              <w:textAlignment w:val="auto"/>
                              <w:rPr>
                                <w:rFonts w:ascii="Times New Roman" w:hAnsi="Times New Roman"/>
                              </w:rPr>
                            </w:pPr>
                            <w:r w:rsidRPr="00842BD4">
                              <w:rPr>
                                <w:rFonts w:ascii="Times New Roman" w:eastAsia="Times New Roman" w:hAnsi="Times New Roman"/>
                                <w:sz w:val="24"/>
                                <w:lang w:val="en-US" w:eastAsia="zh-CN"/>
                              </w:rPr>
                              <w:t xml:space="preserve">a receiving UE, which is the target of a PSCCH/PSSCH transmission of a COT </w:t>
                            </w:r>
                            <w:proofErr w:type="gramStart"/>
                            <w:r w:rsidRPr="00842BD4">
                              <w:rPr>
                                <w:rFonts w:ascii="Times New Roman" w:eastAsia="Times New Roman" w:hAnsi="Times New Roman"/>
                                <w:sz w:val="24"/>
                                <w:lang w:val="en-US" w:eastAsia="zh-CN"/>
                              </w:rPr>
                              <w:t>initiator</w:t>
                            </w:r>
                            <w:proofErr w:type="gramEnd"/>
                          </w:p>
                          <w:p w14:paraId="6DCBFE62" w14:textId="77777777" w:rsidR="00842BD4" w:rsidRDefault="00842BD4" w:rsidP="00B31F19">
                            <w:pPr>
                              <w:numPr>
                                <w:ilvl w:val="2"/>
                                <w:numId w:val="35"/>
                              </w:numPr>
                              <w:autoSpaceDE w:val="0"/>
                              <w:autoSpaceDN w:val="0"/>
                              <w:jc w:val="both"/>
                            </w:pPr>
                            <w: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t>UE</w:t>
                            </w:r>
                            <w:proofErr w:type="gramEnd"/>
                          </w:p>
                          <w:p w14:paraId="558DFD2A" w14:textId="27291309" w:rsidR="00842BD4" w:rsidRDefault="00842BD4" w:rsidP="00B31F19">
                            <w:pPr>
                              <w:numPr>
                                <w:ilvl w:val="2"/>
                                <w:numId w:val="35"/>
                              </w:numPr>
                              <w:autoSpaceDE w:val="0"/>
                              <w:autoSpaceDN w:val="0"/>
                              <w:jc w:val="both"/>
                            </w:pPr>
                            <w:r>
                              <w:t xml:space="preserve">In the case of groupcast and broadcast, when the destination ID contained in the COT initiator’s SCI match to a destination ID known at the receiving </w:t>
                            </w:r>
                            <w:proofErr w:type="gramStart"/>
                            <w:r>
                              <w:t>UE</w:t>
                            </w:r>
                            <w:proofErr w:type="gramEnd"/>
                          </w:p>
                          <w:p w14:paraId="43360601" w14:textId="77777777" w:rsidR="00842BD4" w:rsidRDefault="00842BD4" w:rsidP="00842BD4">
                            <w:pPr>
                              <w:numPr>
                                <w:ilvl w:val="1"/>
                                <w:numId w:val="35"/>
                              </w:numPr>
                              <w:tabs>
                                <w:tab w:val="left" w:pos="1440"/>
                              </w:tabs>
                              <w:autoSpaceDE w:val="0"/>
                              <w:autoSpaceDN w:val="0"/>
                              <w:jc w:val="both"/>
                            </w:pPr>
                            <w:r>
                              <w:t xml:space="preserve">a UE identified by ID(s), if additional IDs are supported in the COT sharing information (in addition to the source and destination IDs of the PSCCH/PSSCH transmission), when additional IDs are included in the COT sharing information from the COT </w:t>
                            </w:r>
                            <w:proofErr w:type="gramStart"/>
                            <w:r>
                              <w:t>initiator</w:t>
                            </w:r>
                            <w:proofErr w:type="gramEnd"/>
                          </w:p>
                          <w:p w14:paraId="0A9134BA" w14:textId="77777777" w:rsidR="00842BD4" w:rsidRDefault="00842BD4" w:rsidP="00842BD4">
                            <w:pPr>
                              <w:numPr>
                                <w:ilvl w:val="2"/>
                                <w:numId w:val="35"/>
                              </w:numPr>
                              <w:autoSpaceDE w:val="0"/>
                              <w:autoSpaceDN w:val="0"/>
                              <w:jc w:val="both"/>
                            </w:pPr>
                            <w:r>
                              <w:t xml:space="preserve">FFS Limitations on what additional IDs may be included and how they may be </w:t>
                            </w:r>
                            <w:proofErr w:type="gramStart"/>
                            <w:r>
                              <w:t>indicated</w:t>
                            </w:r>
                            <w:proofErr w:type="gramEnd"/>
                          </w:p>
                          <w:p w14:paraId="739DC715" w14:textId="6E2ED263" w:rsidR="000771AE" w:rsidRPr="00842BD4" w:rsidRDefault="000771AE" w:rsidP="00842BD4">
                            <w:pPr>
                              <w:spacing w:after="100" w:afterAutospacing="1" w:line="256" w:lineRule="auto"/>
                              <w:rPr>
                                <w:lang w:val="en-AU"/>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75AE4C" id="_x0000_s1028" type="#_x0000_t202" style="position:absolute;margin-left:0;margin-top:5.7pt;width:443.45pt;height:283.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" fillcolor="white [3201]" strokeweight=".5pt">
                <v:textbox>
                  <w:txbxContent>
                    <w:p w14:paraId="154A0B7D" w14:textId="77777777" w:rsidR="00842BD4" w:rsidRDefault="00842BD4" w:rsidP="00842BD4">
                      <w:pPr>
                        <w:autoSpaceDE w:val="0"/>
                        <w:autoSpaceDN w:val="0"/>
                        <w:jc w:val="both"/>
                      </w:pPr>
                      <w:r>
                        <w:rPr>
                          <w:b/>
                          <w:bCs/>
                          <w:highlight w:val="green"/>
                        </w:rPr>
                        <w:t>Agreement</w:t>
                      </w:r>
                    </w:p>
                    <w:p w14:paraId="54A78710" w14:textId="77777777" w:rsidR="00842BD4" w:rsidRPr="00842BD4" w:rsidRDefault="00842BD4" w:rsidP="00842BD4">
                      <w:pPr>
                        <w:pStyle w:val="ListParagraph"/>
                        <w:numPr>
                          <w:ilvl w:val="0"/>
                          <w:numId w:val="34"/>
                        </w:numPr>
                        <w:overflowPunct/>
                        <w:adjustRightInd/>
                        <w:spacing w:after="100" w:afterAutospacing="1"/>
                        <w:ind w:leftChars="0"/>
                        <w:jc w:val="both"/>
                        <w:textAlignment w:val="auto"/>
                        <w:rPr>
                          <w:rFonts w:ascii="Times New Roman" w:eastAsia="Times New Roman" w:hAnsi="Times New Roman"/>
                          <w:sz w:val="24"/>
                          <w:lang w:val="en-US" w:eastAsia="zh-CN"/>
                        </w:rPr>
                      </w:pPr>
                      <w:r>
                        <w:rPr>
                          <w:rFonts w:ascii="Times New Roman" w:hAnsi="Times New Roman"/>
                        </w:rPr>
                        <w:t xml:space="preserve">A </w:t>
                      </w:r>
                      <w:r w:rsidRPr="00842BD4">
                        <w:rPr>
                          <w:rFonts w:ascii="Times New Roman" w:eastAsia="Times New Roman" w:hAnsi="Times New Roman"/>
                          <w:sz w:val="24"/>
                          <w:lang w:val="en-US" w:eastAsia="zh-CN"/>
                        </w:rPr>
                        <w:t>responding UE over a shared COT can be:</w:t>
                      </w:r>
                    </w:p>
                    <w:p w14:paraId="39F543AF" w14:textId="77777777" w:rsidR="00842BD4" w:rsidRDefault="00842BD4" w:rsidP="00842BD4">
                      <w:pPr>
                        <w:pStyle w:val="ListParagraph"/>
                        <w:numPr>
                          <w:ilvl w:val="1"/>
                          <w:numId w:val="34"/>
                        </w:numPr>
                        <w:tabs>
                          <w:tab w:val="left" w:pos="1440"/>
                        </w:tabs>
                        <w:overflowPunct/>
                        <w:adjustRightInd/>
                        <w:spacing w:after="100" w:afterAutospacing="1"/>
                        <w:ind w:leftChars="0" w:left="1080"/>
                        <w:jc w:val="both"/>
                        <w:textAlignment w:val="auto"/>
                        <w:rPr>
                          <w:rFonts w:ascii="Times New Roman" w:hAnsi="Times New Roman"/>
                        </w:rPr>
                      </w:pPr>
                      <w:r w:rsidRPr="00842BD4">
                        <w:rPr>
                          <w:rFonts w:ascii="Times New Roman" w:eastAsia="Times New Roman" w:hAnsi="Times New Roman"/>
                          <w:sz w:val="24"/>
                          <w:lang w:val="en-US" w:eastAsia="zh-CN"/>
                        </w:rPr>
                        <w:t xml:space="preserve">a receiving UE, which is the target of a PSCCH/PSSCH transmission of a COT </w:t>
                      </w:r>
                      <w:proofErr w:type="gramStart"/>
                      <w:r w:rsidRPr="00842BD4">
                        <w:rPr>
                          <w:rFonts w:ascii="Times New Roman" w:eastAsia="Times New Roman" w:hAnsi="Times New Roman"/>
                          <w:sz w:val="24"/>
                          <w:lang w:val="en-US" w:eastAsia="zh-CN"/>
                        </w:rPr>
                        <w:t>initiator</w:t>
                      </w:r>
                      <w:proofErr w:type="gramEnd"/>
                    </w:p>
                    <w:p w14:paraId="6DCBFE62" w14:textId="77777777" w:rsidR="00842BD4" w:rsidRDefault="00842BD4" w:rsidP="00B31F19">
                      <w:pPr>
                        <w:numPr>
                          <w:ilvl w:val="2"/>
                          <w:numId w:val="35"/>
                        </w:numPr>
                        <w:autoSpaceDE w:val="0"/>
                        <w:autoSpaceDN w:val="0"/>
                        <w:jc w:val="both"/>
                      </w:pPr>
                      <w: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t>UE</w:t>
                      </w:r>
                      <w:proofErr w:type="gramEnd"/>
                    </w:p>
                    <w:p w14:paraId="558DFD2A" w14:textId="27291309" w:rsidR="00842BD4" w:rsidRDefault="00842BD4" w:rsidP="00B31F19">
                      <w:pPr>
                        <w:numPr>
                          <w:ilvl w:val="2"/>
                          <w:numId w:val="35"/>
                        </w:numPr>
                        <w:autoSpaceDE w:val="0"/>
                        <w:autoSpaceDN w:val="0"/>
                        <w:jc w:val="both"/>
                      </w:pPr>
                      <w:r>
                        <w:t xml:space="preserve">In the case of groupcast and broadcast, when the destination ID contained in the COT initiator’s SCI match to a destination ID known at the receiving </w:t>
                      </w:r>
                      <w:proofErr w:type="gramStart"/>
                      <w:r>
                        <w:t>UE</w:t>
                      </w:r>
                      <w:proofErr w:type="gramEnd"/>
                    </w:p>
                    <w:p w14:paraId="43360601" w14:textId="77777777" w:rsidR="00842BD4" w:rsidRDefault="00842BD4" w:rsidP="00842BD4">
                      <w:pPr>
                        <w:numPr>
                          <w:ilvl w:val="1"/>
                          <w:numId w:val="35"/>
                        </w:numPr>
                        <w:tabs>
                          <w:tab w:val="left" w:pos="1440"/>
                        </w:tabs>
                        <w:autoSpaceDE w:val="0"/>
                        <w:autoSpaceDN w:val="0"/>
                        <w:jc w:val="both"/>
                      </w:pPr>
                      <w:r>
                        <w:t xml:space="preserve">a UE identified by ID(s), if additional IDs are supported in the COT sharing information (in addition to the source and destination IDs of the PSCCH/PSSCH transmission), when additional IDs are included in the COT sharing information from the COT </w:t>
                      </w:r>
                      <w:proofErr w:type="gramStart"/>
                      <w:r>
                        <w:t>initiator</w:t>
                      </w:r>
                      <w:proofErr w:type="gramEnd"/>
                    </w:p>
                    <w:p w14:paraId="0A9134BA" w14:textId="77777777" w:rsidR="00842BD4" w:rsidRDefault="00842BD4" w:rsidP="00842BD4">
                      <w:pPr>
                        <w:numPr>
                          <w:ilvl w:val="2"/>
                          <w:numId w:val="35"/>
                        </w:numPr>
                        <w:autoSpaceDE w:val="0"/>
                        <w:autoSpaceDN w:val="0"/>
                        <w:jc w:val="both"/>
                      </w:pPr>
                      <w:r>
                        <w:t xml:space="preserve">FFS Limitations on what additional IDs may be included and how they may be </w:t>
                      </w:r>
                      <w:proofErr w:type="gramStart"/>
                      <w:r>
                        <w:t>indicated</w:t>
                      </w:r>
                      <w:proofErr w:type="gramEnd"/>
                    </w:p>
                    <w:p w14:paraId="739DC715" w14:textId="6E2ED263" w:rsidR="000771AE" w:rsidRPr="00842BD4" w:rsidRDefault="000771AE" w:rsidP="00842BD4">
                      <w:pPr>
                        <w:spacing w:after="100" w:afterAutospacing="1" w:line="256" w:lineRule="auto"/>
                        <w:rPr>
                          <w:lang w:val="en-AU"/>
                        </w:rPr>
                      </w:pPr>
                    </w:p>
                  </w:txbxContent>
                </v:textbox>
              </v:shape>
            </w:pict>
          </mc:Fallback>
        </mc:AlternateContent>
      </w:r>
      <w:r w:rsidRPr="00733105">
        <w:t xml:space="preserve"> </w:t>
      </w:r>
    </w:p>
    <w:p w14:paraId="6C290220" w14:textId="7C437065" w:rsidR="000771AE" w:rsidRPr="00733105" w:rsidRDefault="000771AE" w:rsidP="0096567E">
      <w:pPr>
        <w:tabs>
          <w:tab w:val="left" w:pos="640"/>
        </w:tabs>
        <w:rPr>
          <w:b/>
          <w:bCs/>
        </w:rPr>
      </w:pPr>
    </w:p>
    <w:p w14:paraId="423BCCC0" w14:textId="0B2AB78C" w:rsidR="000771AE" w:rsidRPr="00733105" w:rsidRDefault="000771AE" w:rsidP="0096567E">
      <w:pPr>
        <w:tabs>
          <w:tab w:val="left" w:pos="640"/>
        </w:tabs>
        <w:rPr>
          <w:b/>
          <w:bCs/>
        </w:rPr>
      </w:pPr>
    </w:p>
    <w:p w14:paraId="00D02884" w14:textId="4CAEFB56" w:rsidR="000771AE" w:rsidRPr="00733105" w:rsidRDefault="000771AE" w:rsidP="0096567E">
      <w:pPr>
        <w:tabs>
          <w:tab w:val="left" w:pos="640"/>
        </w:tabs>
        <w:rPr>
          <w:b/>
          <w:bCs/>
        </w:rPr>
      </w:pPr>
    </w:p>
    <w:p w14:paraId="6FECF299" w14:textId="7023D383" w:rsidR="000771AE" w:rsidRPr="00733105" w:rsidRDefault="000771AE" w:rsidP="0096567E">
      <w:pPr>
        <w:tabs>
          <w:tab w:val="left" w:pos="640"/>
        </w:tabs>
        <w:rPr>
          <w:b/>
          <w:bCs/>
        </w:rPr>
      </w:pPr>
    </w:p>
    <w:p w14:paraId="29763337" w14:textId="36978ABD" w:rsidR="000771AE" w:rsidRPr="00733105" w:rsidRDefault="000771AE" w:rsidP="0096567E">
      <w:pPr>
        <w:tabs>
          <w:tab w:val="left" w:pos="640"/>
        </w:tabs>
        <w:rPr>
          <w:b/>
          <w:bCs/>
        </w:rPr>
      </w:pPr>
    </w:p>
    <w:p w14:paraId="6EB2529E" w14:textId="4A186F0F" w:rsidR="000771AE" w:rsidRPr="00733105" w:rsidRDefault="000771AE" w:rsidP="0096567E">
      <w:pPr>
        <w:tabs>
          <w:tab w:val="left" w:pos="640"/>
        </w:tabs>
        <w:rPr>
          <w:b/>
          <w:bCs/>
        </w:rPr>
      </w:pPr>
    </w:p>
    <w:p w14:paraId="26696F70" w14:textId="35E4DF20" w:rsidR="000771AE" w:rsidRPr="00733105" w:rsidRDefault="000771AE" w:rsidP="0096567E">
      <w:pPr>
        <w:tabs>
          <w:tab w:val="left" w:pos="640"/>
        </w:tabs>
        <w:rPr>
          <w:b/>
          <w:bCs/>
        </w:rPr>
      </w:pPr>
    </w:p>
    <w:p w14:paraId="28509463" w14:textId="36595190" w:rsidR="000771AE" w:rsidRPr="00733105" w:rsidRDefault="000771AE" w:rsidP="0096567E">
      <w:pPr>
        <w:tabs>
          <w:tab w:val="left" w:pos="640"/>
        </w:tabs>
        <w:rPr>
          <w:b/>
          <w:bCs/>
        </w:rPr>
      </w:pPr>
    </w:p>
    <w:p w14:paraId="1B9AD29D" w14:textId="1D8E8796" w:rsidR="000771AE" w:rsidRPr="00733105" w:rsidRDefault="000771AE" w:rsidP="0096567E">
      <w:pPr>
        <w:tabs>
          <w:tab w:val="left" w:pos="640"/>
        </w:tabs>
        <w:rPr>
          <w:b/>
          <w:bCs/>
        </w:rPr>
      </w:pPr>
    </w:p>
    <w:p w14:paraId="7FF441F5" w14:textId="5893443F" w:rsidR="000771AE" w:rsidRPr="00733105" w:rsidRDefault="000771AE" w:rsidP="0096567E">
      <w:pPr>
        <w:tabs>
          <w:tab w:val="left" w:pos="640"/>
        </w:tabs>
        <w:rPr>
          <w:b/>
          <w:bCs/>
        </w:rPr>
      </w:pPr>
    </w:p>
    <w:p w14:paraId="14CEB570" w14:textId="77777777" w:rsidR="006F44B3" w:rsidRPr="00733105" w:rsidRDefault="006F44B3" w:rsidP="0096567E">
      <w:pPr>
        <w:tabs>
          <w:tab w:val="left" w:pos="640"/>
        </w:tabs>
      </w:pPr>
    </w:p>
    <w:p w14:paraId="54DE863E" w14:textId="77777777" w:rsidR="006F44B3" w:rsidRPr="00733105" w:rsidRDefault="006F44B3" w:rsidP="0096567E">
      <w:pPr>
        <w:tabs>
          <w:tab w:val="left" w:pos="640"/>
        </w:tabs>
      </w:pPr>
    </w:p>
    <w:p w14:paraId="24FCFF1A" w14:textId="77777777" w:rsidR="006F44B3" w:rsidRPr="00733105" w:rsidRDefault="006F44B3" w:rsidP="0096567E">
      <w:pPr>
        <w:tabs>
          <w:tab w:val="left" w:pos="640"/>
        </w:tabs>
      </w:pPr>
    </w:p>
    <w:p w14:paraId="7B8354D5" w14:textId="77777777" w:rsidR="006F44B3" w:rsidRPr="00733105" w:rsidRDefault="006F44B3" w:rsidP="0096567E">
      <w:pPr>
        <w:tabs>
          <w:tab w:val="left" w:pos="640"/>
        </w:tabs>
      </w:pPr>
    </w:p>
    <w:p w14:paraId="40B0F64A" w14:textId="77777777" w:rsidR="006F44B3" w:rsidRPr="00733105" w:rsidRDefault="006F44B3" w:rsidP="0096567E">
      <w:pPr>
        <w:tabs>
          <w:tab w:val="left" w:pos="640"/>
        </w:tabs>
      </w:pPr>
    </w:p>
    <w:p w14:paraId="7B2C5F53" w14:textId="77777777" w:rsidR="006F44B3" w:rsidRPr="00733105" w:rsidRDefault="006F44B3" w:rsidP="0096567E">
      <w:pPr>
        <w:tabs>
          <w:tab w:val="left" w:pos="640"/>
        </w:tabs>
      </w:pPr>
    </w:p>
    <w:p w14:paraId="11370FBA" w14:textId="77777777" w:rsidR="006F44B3" w:rsidRPr="00733105" w:rsidRDefault="006F44B3" w:rsidP="0096567E">
      <w:pPr>
        <w:tabs>
          <w:tab w:val="left" w:pos="640"/>
        </w:tabs>
      </w:pPr>
    </w:p>
    <w:p w14:paraId="58481EE9" w14:textId="77777777" w:rsidR="006F44B3" w:rsidRPr="00733105" w:rsidRDefault="006F44B3" w:rsidP="0096567E">
      <w:pPr>
        <w:tabs>
          <w:tab w:val="left" w:pos="640"/>
        </w:tabs>
      </w:pPr>
    </w:p>
    <w:p w14:paraId="6AE94134" w14:textId="77777777" w:rsidR="00E04CA8" w:rsidRPr="00733105" w:rsidRDefault="00E04CA8" w:rsidP="0096567E">
      <w:pPr>
        <w:tabs>
          <w:tab w:val="left" w:pos="640"/>
        </w:tabs>
      </w:pPr>
    </w:p>
    <w:p w14:paraId="2BF29D20" w14:textId="77777777" w:rsidR="00E04CA8" w:rsidRPr="00733105" w:rsidRDefault="00E04CA8" w:rsidP="0096567E">
      <w:pPr>
        <w:tabs>
          <w:tab w:val="left" w:pos="640"/>
        </w:tabs>
      </w:pPr>
    </w:p>
    <w:p w14:paraId="50DF033D" w14:textId="77777777" w:rsidR="00E04CA8" w:rsidRPr="00733105" w:rsidRDefault="00E04CA8" w:rsidP="0096567E">
      <w:pPr>
        <w:tabs>
          <w:tab w:val="left" w:pos="640"/>
        </w:tabs>
      </w:pPr>
    </w:p>
    <w:p w14:paraId="0E4CBC08" w14:textId="656A4EAF" w:rsidR="00842BD4" w:rsidRDefault="00842BD4" w:rsidP="0096567E">
      <w:pPr>
        <w:tabs>
          <w:tab w:val="left" w:pos="640"/>
        </w:tabs>
      </w:pPr>
      <w:r>
        <w:t xml:space="preserve">Whether additional ID are supported in the COT sharing information is FFS.  The concept of additional ID assumes the COT initiating UE knows the traffic condition of other UEs, therefore can share the COT with those by adding additional IDs. There are many issues with the additional ID: </w:t>
      </w:r>
    </w:p>
    <w:p w14:paraId="76B9A145" w14:textId="3F3A8DB6" w:rsidR="00842BD4" w:rsidRPr="00842BD4" w:rsidRDefault="00842BD4" w:rsidP="0053457F">
      <w:pPr>
        <w:pStyle w:val="ListParagraph"/>
        <w:numPr>
          <w:ilvl w:val="0"/>
          <w:numId w:val="36"/>
        </w:numPr>
        <w:tabs>
          <w:tab w:val="left" w:pos="640"/>
        </w:tabs>
        <w:ind w:leftChars="0"/>
        <w:rPr>
          <w:sz w:val="24"/>
        </w:rPr>
      </w:pPr>
      <w:r w:rsidRPr="00842BD4">
        <w:rPr>
          <w:sz w:val="24"/>
          <w:lang w:val="en-US"/>
        </w:rPr>
        <w:t xml:space="preserve">The COT initiating UE does not know the traffic condition of other UEs, since there is no SR or BSR sent to the </w:t>
      </w:r>
      <w:r>
        <w:rPr>
          <w:sz w:val="24"/>
          <w:lang w:val="en-US"/>
        </w:rPr>
        <w:t xml:space="preserve">COT </w:t>
      </w:r>
      <w:r w:rsidRPr="00842BD4">
        <w:rPr>
          <w:sz w:val="24"/>
          <w:lang w:val="en-US"/>
        </w:rPr>
        <w:t>initiating UE</w:t>
      </w:r>
      <w:r>
        <w:rPr>
          <w:sz w:val="24"/>
          <w:lang w:val="en-US"/>
        </w:rPr>
        <w:t>.</w:t>
      </w:r>
    </w:p>
    <w:p w14:paraId="255E29DF" w14:textId="2A844414" w:rsidR="00842BD4" w:rsidRPr="00842BD4" w:rsidRDefault="00842BD4" w:rsidP="00842BD4">
      <w:pPr>
        <w:pStyle w:val="ListParagraph"/>
        <w:numPr>
          <w:ilvl w:val="0"/>
          <w:numId w:val="36"/>
        </w:numPr>
        <w:tabs>
          <w:tab w:val="left" w:pos="640"/>
        </w:tabs>
        <w:ind w:leftChars="0"/>
        <w:rPr>
          <w:sz w:val="24"/>
        </w:rPr>
      </w:pPr>
      <w:r>
        <w:rPr>
          <w:sz w:val="24"/>
          <w:lang w:val="en-US"/>
        </w:rPr>
        <w:t xml:space="preserve">The additional ID are overhead in the SCI. But the UEs indicated by the additional ID may or may not </w:t>
      </w:r>
      <w:r w:rsidR="00D47CD6">
        <w:rPr>
          <w:sz w:val="24"/>
          <w:lang w:val="en-US"/>
        </w:rPr>
        <w:t>transmit using the shared</w:t>
      </w:r>
      <w:r>
        <w:rPr>
          <w:sz w:val="24"/>
          <w:lang w:val="en-US"/>
        </w:rPr>
        <w:t xml:space="preserve"> COT. Therefore, the benefit is not clear. </w:t>
      </w:r>
    </w:p>
    <w:p w14:paraId="7A8DA570" w14:textId="7027FEA8" w:rsidR="00842BD4" w:rsidRPr="00F7164A" w:rsidRDefault="00F7164A" w:rsidP="00842BD4">
      <w:pPr>
        <w:pStyle w:val="ListParagraph"/>
        <w:numPr>
          <w:ilvl w:val="0"/>
          <w:numId w:val="36"/>
        </w:numPr>
        <w:tabs>
          <w:tab w:val="left" w:pos="640"/>
        </w:tabs>
        <w:ind w:leftChars="0"/>
        <w:rPr>
          <w:sz w:val="24"/>
        </w:rPr>
      </w:pPr>
      <w:r>
        <w:rPr>
          <w:sz w:val="24"/>
          <w:lang w:val="en-US"/>
        </w:rPr>
        <w:t>There can be multiple COT initiating UEs (</w:t>
      </w:r>
      <w:proofErr w:type="spellStart"/>
      <w:r>
        <w:rPr>
          <w:sz w:val="24"/>
          <w:lang w:val="en-US"/>
        </w:rPr>
        <w:t>FDMed</w:t>
      </w:r>
      <w:proofErr w:type="spellEnd"/>
      <w:r>
        <w:rPr>
          <w:sz w:val="24"/>
          <w:lang w:val="en-US"/>
        </w:rPr>
        <w:t xml:space="preserve"> transmission). This will result in many UEs to share the COT, increasing collision probability. </w:t>
      </w:r>
    </w:p>
    <w:p w14:paraId="49616AD7" w14:textId="24449799" w:rsidR="00F7164A" w:rsidRPr="00842BD4" w:rsidRDefault="00F7164A" w:rsidP="00842BD4">
      <w:pPr>
        <w:pStyle w:val="ListParagraph"/>
        <w:numPr>
          <w:ilvl w:val="0"/>
          <w:numId w:val="36"/>
        </w:numPr>
        <w:tabs>
          <w:tab w:val="left" w:pos="640"/>
        </w:tabs>
        <w:ind w:leftChars="0"/>
        <w:rPr>
          <w:sz w:val="24"/>
        </w:rPr>
      </w:pPr>
      <w:r>
        <w:rPr>
          <w:sz w:val="24"/>
        </w:rPr>
        <w:t xml:space="preserve">UEs with additional ID transmit with COT sharing might not meet regulation requirement.   </w:t>
      </w:r>
    </w:p>
    <w:p w14:paraId="484FEF97" w14:textId="377A8A65" w:rsidR="00AC47E9" w:rsidRPr="00AC47E9" w:rsidRDefault="00AC47E9" w:rsidP="00E20DCF">
      <w:pPr>
        <w:rPr>
          <w:b/>
          <w:bCs/>
          <w:lang w:val="en-GB"/>
        </w:rPr>
      </w:pPr>
    </w:p>
    <w:p w14:paraId="58A5C50D" w14:textId="5F54E6A2" w:rsidR="00A32DE7" w:rsidRDefault="00AF2BA2" w:rsidP="00036D0F">
      <w:pPr>
        <w:rPr>
          <w:b/>
          <w:bCs/>
        </w:rPr>
      </w:pPr>
      <w:r w:rsidRPr="00733105">
        <w:rPr>
          <w:b/>
          <w:bCs/>
        </w:rPr>
        <w:t xml:space="preserve">Proposal </w:t>
      </w:r>
      <w:r w:rsidR="00627663">
        <w:rPr>
          <w:b/>
          <w:bCs/>
        </w:rPr>
        <w:t>8</w:t>
      </w:r>
      <w:r w:rsidRPr="00733105">
        <w:rPr>
          <w:b/>
          <w:bCs/>
        </w:rPr>
        <w:t>: For COT sharing</w:t>
      </w:r>
      <w:r w:rsidR="00F7164A">
        <w:rPr>
          <w:b/>
          <w:bCs/>
        </w:rPr>
        <w:t xml:space="preserve">, do not support additional IDs in COT sharing information.  </w:t>
      </w:r>
    </w:p>
    <w:p w14:paraId="6543F34D" w14:textId="77777777" w:rsidR="00F7164A" w:rsidRPr="00733105" w:rsidRDefault="00F7164A" w:rsidP="00036D0F"/>
    <w:p w14:paraId="660B1E30" w14:textId="01B10453" w:rsidR="00A20CFF" w:rsidRDefault="002A695F" w:rsidP="00036D0F">
      <w:r w:rsidRPr="00733105">
        <w:t xml:space="preserve">To enable COT sharing, the channel access information can be included as part of SCI </w:t>
      </w:r>
      <w:r w:rsidR="004110D8" w:rsidRPr="00733105">
        <w:t>stage 1</w:t>
      </w:r>
      <w:r w:rsidR="00F7164A">
        <w:t xml:space="preserve"> or stage 2</w:t>
      </w:r>
      <w:r w:rsidRPr="00733105">
        <w:t xml:space="preserve">. </w:t>
      </w:r>
      <w:r w:rsidR="00A20CFF">
        <w:t xml:space="preserve">In RAN1 112bis-e, the SCI content is agreed: </w:t>
      </w:r>
    </w:p>
    <w:p w14:paraId="2BF0699E" w14:textId="1ECB31E0" w:rsidR="00A20CFF" w:rsidRDefault="00A20CFF" w:rsidP="00036D0F">
      <w:r>
        <w:rPr>
          <w:noProof/>
        </w:rPr>
        <mc:AlternateContent>
          <mc:Choice Requires="wps">
            <w:drawing>
              <wp:anchor distT="0" distB="0" distL="114300" distR="114300" simplePos="0" relativeHeight="251672576" behindDoc="0" locked="0" layoutInCell="1" allowOverlap="1" wp14:anchorId="7445227B" wp14:editId="5F5388D3">
                <wp:simplePos x="0" y="0"/>
                <wp:positionH relativeFrom="column">
                  <wp:posOffset>-6674</wp:posOffset>
                </wp:positionH>
                <wp:positionV relativeFrom="paragraph">
                  <wp:posOffset>127445</wp:posOffset>
                </wp:positionV>
                <wp:extent cx="5686633" cy="2736526"/>
                <wp:effectExtent l="0" t="0" r="15875" b="6985"/>
                <wp:wrapNone/>
                <wp:docPr id="949573344" name="Text Box 3"/>
                <wp:cNvGraphicFramePr/>
                <a:graphic xmlns:a="http://schemas.openxmlformats.org/drawingml/2006/main">
                  <a:graphicData uri="http://schemas.microsoft.com/office/word/2010/wordprocessingShape">
                    <wps:wsp>
                      <wps:cNvSpPr txBox="1"/>
                      <wps:spPr>
                        <a:xfrm>
                          <a:off x="0" y="0"/>
                          <a:ext cx="5686633" cy="2736526"/>
                        </a:xfrm>
                        <a:prstGeom prst="rect">
                          <a:avLst/>
                        </a:prstGeom>
                        <a:solidFill>
                          <a:schemeClr val="lt1"/>
                        </a:solidFill>
                        <a:ln w="6350">
                          <a:solidFill>
                            <a:prstClr val="black"/>
                          </a:solidFill>
                        </a:ln>
                      </wps:spPr>
                      <wps:txbx>
                        <w:txbxContent>
                          <w:p w14:paraId="0A617653" w14:textId="77777777" w:rsidR="00A20CFF" w:rsidRPr="00ED1F4C" w:rsidRDefault="00A20CFF" w:rsidP="00A20CFF">
                            <w:pPr>
                              <w:rPr>
                                <w:b/>
                                <w:lang w:eastAsia="x-none"/>
                              </w:rPr>
                            </w:pPr>
                            <w:r w:rsidRPr="00ED1F4C">
                              <w:rPr>
                                <w:b/>
                                <w:highlight w:val="green"/>
                                <w:lang w:eastAsia="x-none"/>
                              </w:rPr>
                              <w:t>Agreemen</w:t>
                            </w:r>
                            <w:r>
                              <w:rPr>
                                <w:b/>
                                <w:lang w:eastAsia="x-none"/>
                              </w:rPr>
                              <w:t>t</w:t>
                            </w:r>
                          </w:p>
                          <w:p w14:paraId="5804FF3B" w14:textId="77777777" w:rsidR="00A20CFF" w:rsidRPr="00A20CFF" w:rsidRDefault="00A20CFF" w:rsidP="00A20CFF">
                            <w:pPr>
                              <w:pStyle w:val="ListParagraph"/>
                              <w:wordWrap w:val="0"/>
                              <w:spacing w:line="210" w:lineRule="atLeast"/>
                              <w:ind w:leftChars="0" w:left="0"/>
                              <w:jc w:val="both"/>
                              <w:rPr>
                                <w:rFonts w:ascii="Times New Roman" w:eastAsia="Times New Roman" w:hAnsi="Times New Roman"/>
                                <w:sz w:val="24"/>
                              </w:rPr>
                            </w:pPr>
                            <w:r w:rsidRPr="00A20CFF">
                              <w:rPr>
                                <w:rFonts w:ascii="Times New Roman" w:eastAsia="Times New Roman" w:hAnsi="Times New Roman"/>
                                <w:sz w:val="24"/>
                              </w:rPr>
                              <w:t>At l</w:t>
                            </w:r>
                            <w:r w:rsidRPr="00A20CFF">
                              <w:rPr>
                                <w:rFonts w:ascii="Times New Roman" w:eastAsia="Times New Roman" w:hAnsi="Times New Roman"/>
                                <w:sz w:val="24"/>
                              </w:rPr>
                              <w:tab/>
                              <w:t>At least the following information should be used as part of COT sharing information from the COT initiator UE.</w:t>
                            </w:r>
                          </w:p>
                          <w:p w14:paraId="52C0534C" w14:textId="77777777" w:rsidR="00A20CFF" w:rsidRPr="00A20CFF" w:rsidRDefault="00A20CFF" w:rsidP="00A20CFF">
                            <w:pPr>
                              <w:pStyle w:val="ListParagraph"/>
                              <w:numPr>
                                <w:ilvl w:val="1"/>
                                <w:numId w:val="41"/>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 xml:space="preserve">CAPC used for initiating the </w:t>
                            </w:r>
                            <w:proofErr w:type="gramStart"/>
                            <w:r w:rsidRPr="00A20CFF">
                              <w:rPr>
                                <w:rFonts w:ascii="Times New Roman" w:eastAsia="Times New Roman" w:hAnsi="Times New Roman"/>
                                <w:sz w:val="24"/>
                              </w:rPr>
                              <w:t>COT</w:t>
                            </w:r>
                            <w:proofErr w:type="gramEnd"/>
                          </w:p>
                          <w:p w14:paraId="374874C9" w14:textId="77777777" w:rsidR="00A20CFF" w:rsidRPr="00A20CFF" w:rsidRDefault="00A20CFF" w:rsidP="00A20CFF">
                            <w:pPr>
                              <w:pStyle w:val="ListParagraph"/>
                              <w:numPr>
                                <w:ilvl w:val="1"/>
                                <w:numId w:val="41"/>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Existing / legacy R16/17 L1 source and destination IDs</w:t>
                            </w:r>
                          </w:p>
                          <w:p w14:paraId="71B50541" w14:textId="77777777" w:rsidR="00A20CFF" w:rsidRPr="00A20CFF" w:rsidRDefault="00A20CFF" w:rsidP="00A20CFF">
                            <w:pPr>
                              <w:pStyle w:val="ListParagraph"/>
                              <w:numPr>
                                <w:ilvl w:val="2"/>
                                <w:numId w:val="42"/>
                              </w:numPr>
                              <w:tabs>
                                <w:tab w:val="clear" w:pos="2160"/>
                                <w:tab w:val="num" w:pos="1960"/>
                              </w:tabs>
                              <w:wordWrap w:val="0"/>
                              <w:overflowPunct/>
                              <w:autoSpaceDE/>
                              <w:autoSpaceDN/>
                              <w:adjustRightInd/>
                              <w:spacing w:before="0" w:beforeAutospacing="0" w:after="0" w:line="210" w:lineRule="atLeast"/>
                              <w:ind w:leftChars="800" w:left="2280"/>
                              <w:jc w:val="both"/>
                              <w:textAlignment w:val="auto"/>
                              <w:rPr>
                                <w:rFonts w:ascii="Times New Roman" w:eastAsia="Times New Roman" w:hAnsi="Times New Roman"/>
                                <w:sz w:val="24"/>
                              </w:rPr>
                            </w:pPr>
                            <w:r w:rsidRPr="00A20CFF">
                              <w:rPr>
                                <w:rFonts w:ascii="Times New Roman" w:eastAsia="Times New Roman" w:hAnsi="Times New Roman"/>
                                <w:sz w:val="24"/>
                              </w:rPr>
                              <w:t>FFS additional ID(s)</w:t>
                            </w:r>
                          </w:p>
                          <w:p w14:paraId="48977E55" w14:textId="77777777" w:rsidR="00A20CFF" w:rsidRPr="00A20CFF" w:rsidRDefault="00A20CFF" w:rsidP="00A20CFF">
                            <w:pPr>
                              <w:pStyle w:val="ListParagraph"/>
                              <w:numPr>
                                <w:ilvl w:val="1"/>
                                <w:numId w:val="43"/>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Time domain</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information</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of the shared COT</w:t>
                            </w:r>
                          </w:p>
                          <w:p w14:paraId="76D6561F" w14:textId="77777777" w:rsidR="00A20CFF" w:rsidRPr="00A20CFF" w:rsidRDefault="00A20CFF" w:rsidP="00A20CFF">
                            <w:pPr>
                              <w:pStyle w:val="ListParagraph"/>
                              <w:numPr>
                                <w:ilvl w:val="2"/>
                                <w:numId w:val="44"/>
                              </w:numPr>
                              <w:tabs>
                                <w:tab w:val="clear" w:pos="2160"/>
                                <w:tab w:val="num" w:pos="1960"/>
                              </w:tabs>
                              <w:wordWrap w:val="0"/>
                              <w:overflowPunct/>
                              <w:autoSpaceDE/>
                              <w:autoSpaceDN/>
                              <w:adjustRightInd/>
                              <w:spacing w:before="0" w:beforeAutospacing="0" w:after="0" w:line="210" w:lineRule="atLeast"/>
                              <w:ind w:leftChars="800" w:left="2280"/>
                              <w:jc w:val="both"/>
                              <w:textAlignment w:val="auto"/>
                              <w:rPr>
                                <w:rFonts w:ascii="Times New Roman" w:eastAsia="Times New Roman" w:hAnsi="Times New Roman"/>
                                <w:sz w:val="24"/>
                              </w:rPr>
                            </w:pPr>
                            <w:r w:rsidRPr="00A20CFF">
                              <w:rPr>
                                <w:rFonts w:ascii="Times New Roman" w:eastAsia="Times New Roman" w:hAnsi="Times New Roman"/>
                                <w:sz w:val="24"/>
                              </w:rPr>
                              <w:t>FFS: starting offset, number of slots, [remaining or total] COT duration, or a combination of them</w:t>
                            </w:r>
                          </w:p>
                          <w:p w14:paraId="17B2DBE6" w14:textId="77777777" w:rsidR="00A20CFF" w:rsidRPr="00A20CFF" w:rsidRDefault="00A20CFF" w:rsidP="00A20CFF">
                            <w:pPr>
                              <w:pStyle w:val="ListParagraph"/>
                              <w:numPr>
                                <w:ilvl w:val="1"/>
                                <w:numId w:val="45"/>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Frequency domain</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information</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of the shared COT</w:t>
                            </w:r>
                            <w:r w:rsidRPr="00A20CFF">
                              <w:rPr>
                                <w:rStyle w:val="apple-converted-space"/>
                                <w:rFonts w:ascii="Times New Roman" w:eastAsia="Times New Roman" w:hAnsi="Times New Roman"/>
                                <w:sz w:val="24"/>
                              </w:rPr>
                              <w:t> </w:t>
                            </w:r>
                          </w:p>
                          <w:p w14:paraId="43AACB1D" w14:textId="77777777" w:rsidR="00A20CFF" w:rsidRPr="00A20CFF" w:rsidRDefault="00A20CFF" w:rsidP="00A20CFF">
                            <w:pPr>
                              <w:pStyle w:val="ListParagraph"/>
                              <w:numPr>
                                <w:ilvl w:val="2"/>
                                <w:numId w:val="46"/>
                              </w:numPr>
                              <w:tabs>
                                <w:tab w:val="clear" w:pos="2160"/>
                                <w:tab w:val="num" w:pos="1960"/>
                              </w:tabs>
                              <w:wordWrap w:val="0"/>
                              <w:overflowPunct/>
                              <w:autoSpaceDE/>
                              <w:autoSpaceDN/>
                              <w:adjustRightInd/>
                              <w:spacing w:before="0" w:beforeAutospacing="0" w:after="0" w:line="210" w:lineRule="atLeast"/>
                              <w:ind w:leftChars="800" w:left="2280"/>
                              <w:jc w:val="both"/>
                              <w:textAlignment w:val="auto"/>
                              <w:rPr>
                                <w:rFonts w:ascii="Times New Roman" w:eastAsia="Times New Roman" w:hAnsi="Times New Roman"/>
                                <w:sz w:val="24"/>
                              </w:rPr>
                            </w:pPr>
                            <w:r w:rsidRPr="00A20CFF">
                              <w:rPr>
                                <w:rFonts w:ascii="Times New Roman" w:eastAsia="Times New Roman" w:hAnsi="Times New Roman"/>
                                <w:sz w:val="24"/>
                              </w:rPr>
                              <w:t>FFS applicable RB set(s),</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FRIV,</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and any other(s)</w:t>
                            </w:r>
                          </w:p>
                          <w:p w14:paraId="0A3EF918" w14:textId="77777777" w:rsidR="00A20CFF" w:rsidRPr="00A20CFF" w:rsidRDefault="00A20CFF" w:rsidP="00A20CFF">
                            <w:pPr>
                              <w:pStyle w:val="ListParagraph"/>
                              <w:numPr>
                                <w:ilvl w:val="1"/>
                                <w:numId w:val="46"/>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FFS: how each of the above is indicated.</w:t>
                            </w:r>
                          </w:p>
                          <w:p w14:paraId="2CE6D43A" w14:textId="77777777" w:rsidR="00A20CFF" w:rsidRPr="00A20CFF" w:rsidRDefault="00A20CFF" w:rsidP="00A20CFF">
                            <w:pPr>
                              <w:pStyle w:val="ListParagraph"/>
                              <w:numPr>
                                <w:ilvl w:val="1"/>
                                <w:numId w:val="46"/>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Note, other information is not precluded.</w:t>
                            </w:r>
                          </w:p>
                          <w:p w14:paraId="5C5471DF" w14:textId="77777777" w:rsidR="00A20CFF" w:rsidRPr="00A20CFF" w:rsidRDefault="00A20CFF">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445227B" id="Text Box 3" o:spid="_x0000_s1029" type="#_x0000_t202" style="position:absolute;margin-left:-.55pt;margin-top:10.05pt;width:447.75pt;height:215.4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" fillcolor="white [3201]" strokeweight=".5pt">
                <v:textbox>
                  <w:txbxContent>
                    <w:p w14:paraId="0A617653" w14:textId="77777777" w:rsidR="00A20CFF" w:rsidRPr="00ED1F4C" w:rsidRDefault="00A20CFF" w:rsidP="00A20CFF">
                      <w:pPr>
                        <w:rPr>
                          <w:b/>
                          <w:lang w:eastAsia="x-none"/>
                        </w:rPr>
                      </w:pPr>
                      <w:r w:rsidRPr="00ED1F4C">
                        <w:rPr>
                          <w:b/>
                          <w:highlight w:val="green"/>
                          <w:lang w:eastAsia="x-none"/>
                        </w:rPr>
                        <w:t>Agreemen</w:t>
                      </w:r>
                      <w:r>
                        <w:rPr>
                          <w:b/>
                          <w:lang w:eastAsia="x-none"/>
                        </w:rPr>
                        <w:t>t</w:t>
                      </w:r>
                    </w:p>
                    <w:p w14:paraId="5804FF3B" w14:textId="77777777" w:rsidR="00A20CFF" w:rsidRPr="00A20CFF" w:rsidRDefault="00A20CFF" w:rsidP="00A20CFF">
                      <w:pPr>
                        <w:pStyle w:val="ListParagraph"/>
                        <w:wordWrap w:val="0"/>
                        <w:spacing w:line="210" w:lineRule="atLeast"/>
                        <w:ind w:leftChars="0" w:left="0"/>
                        <w:jc w:val="both"/>
                        <w:rPr>
                          <w:rFonts w:ascii="Times New Roman" w:eastAsia="Times New Roman" w:hAnsi="Times New Roman"/>
                          <w:sz w:val="24"/>
                        </w:rPr>
                      </w:pPr>
                      <w:r w:rsidRPr="00A20CFF">
                        <w:rPr>
                          <w:rFonts w:ascii="Times New Roman" w:eastAsia="Times New Roman" w:hAnsi="Times New Roman"/>
                          <w:sz w:val="24"/>
                        </w:rPr>
                        <w:t>At l</w:t>
                      </w:r>
                      <w:r w:rsidRPr="00A20CFF">
                        <w:rPr>
                          <w:rFonts w:ascii="Times New Roman" w:eastAsia="Times New Roman" w:hAnsi="Times New Roman"/>
                          <w:sz w:val="24"/>
                        </w:rPr>
                        <w:tab/>
                        <w:t>At least the following information should be used as part of COT sharing information from the COT initiator UE.</w:t>
                      </w:r>
                    </w:p>
                    <w:p w14:paraId="52C0534C" w14:textId="77777777" w:rsidR="00A20CFF" w:rsidRPr="00A20CFF" w:rsidRDefault="00A20CFF" w:rsidP="00A20CFF">
                      <w:pPr>
                        <w:pStyle w:val="ListParagraph"/>
                        <w:numPr>
                          <w:ilvl w:val="1"/>
                          <w:numId w:val="41"/>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 xml:space="preserve">CAPC used for initiating the </w:t>
                      </w:r>
                      <w:proofErr w:type="gramStart"/>
                      <w:r w:rsidRPr="00A20CFF">
                        <w:rPr>
                          <w:rFonts w:ascii="Times New Roman" w:eastAsia="Times New Roman" w:hAnsi="Times New Roman"/>
                          <w:sz w:val="24"/>
                        </w:rPr>
                        <w:t>COT</w:t>
                      </w:r>
                      <w:proofErr w:type="gramEnd"/>
                    </w:p>
                    <w:p w14:paraId="374874C9" w14:textId="77777777" w:rsidR="00A20CFF" w:rsidRPr="00A20CFF" w:rsidRDefault="00A20CFF" w:rsidP="00A20CFF">
                      <w:pPr>
                        <w:pStyle w:val="ListParagraph"/>
                        <w:numPr>
                          <w:ilvl w:val="1"/>
                          <w:numId w:val="41"/>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Existing / legacy R16/17 L1 source and destination IDs</w:t>
                      </w:r>
                    </w:p>
                    <w:p w14:paraId="71B50541" w14:textId="77777777" w:rsidR="00A20CFF" w:rsidRPr="00A20CFF" w:rsidRDefault="00A20CFF" w:rsidP="00A20CFF">
                      <w:pPr>
                        <w:pStyle w:val="ListParagraph"/>
                        <w:numPr>
                          <w:ilvl w:val="2"/>
                          <w:numId w:val="42"/>
                        </w:numPr>
                        <w:tabs>
                          <w:tab w:val="clear" w:pos="2160"/>
                          <w:tab w:val="num" w:pos="1960"/>
                        </w:tabs>
                        <w:wordWrap w:val="0"/>
                        <w:overflowPunct/>
                        <w:autoSpaceDE/>
                        <w:autoSpaceDN/>
                        <w:adjustRightInd/>
                        <w:spacing w:before="0" w:beforeAutospacing="0" w:after="0" w:line="210" w:lineRule="atLeast"/>
                        <w:ind w:leftChars="800" w:left="2280"/>
                        <w:jc w:val="both"/>
                        <w:textAlignment w:val="auto"/>
                        <w:rPr>
                          <w:rFonts w:ascii="Times New Roman" w:eastAsia="Times New Roman" w:hAnsi="Times New Roman"/>
                          <w:sz w:val="24"/>
                        </w:rPr>
                      </w:pPr>
                      <w:r w:rsidRPr="00A20CFF">
                        <w:rPr>
                          <w:rFonts w:ascii="Times New Roman" w:eastAsia="Times New Roman" w:hAnsi="Times New Roman"/>
                          <w:sz w:val="24"/>
                        </w:rPr>
                        <w:t>FFS additional ID(s)</w:t>
                      </w:r>
                    </w:p>
                    <w:p w14:paraId="48977E55" w14:textId="77777777" w:rsidR="00A20CFF" w:rsidRPr="00A20CFF" w:rsidRDefault="00A20CFF" w:rsidP="00A20CFF">
                      <w:pPr>
                        <w:pStyle w:val="ListParagraph"/>
                        <w:numPr>
                          <w:ilvl w:val="1"/>
                          <w:numId w:val="43"/>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Time domain</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information</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of the shared COT</w:t>
                      </w:r>
                    </w:p>
                    <w:p w14:paraId="76D6561F" w14:textId="77777777" w:rsidR="00A20CFF" w:rsidRPr="00A20CFF" w:rsidRDefault="00A20CFF" w:rsidP="00A20CFF">
                      <w:pPr>
                        <w:pStyle w:val="ListParagraph"/>
                        <w:numPr>
                          <w:ilvl w:val="2"/>
                          <w:numId w:val="44"/>
                        </w:numPr>
                        <w:tabs>
                          <w:tab w:val="clear" w:pos="2160"/>
                          <w:tab w:val="num" w:pos="1960"/>
                        </w:tabs>
                        <w:wordWrap w:val="0"/>
                        <w:overflowPunct/>
                        <w:autoSpaceDE/>
                        <w:autoSpaceDN/>
                        <w:adjustRightInd/>
                        <w:spacing w:before="0" w:beforeAutospacing="0" w:after="0" w:line="210" w:lineRule="atLeast"/>
                        <w:ind w:leftChars="800" w:left="2280"/>
                        <w:jc w:val="both"/>
                        <w:textAlignment w:val="auto"/>
                        <w:rPr>
                          <w:rFonts w:ascii="Times New Roman" w:eastAsia="Times New Roman" w:hAnsi="Times New Roman"/>
                          <w:sz w:val="24"/>
                        </w:rPr>
                      </w:pPr>
                      <w:r w:rsidRPr="00A20CFF">
                        <w:rPr>
                          <w:rFonts w:ascii="Times New Roman" w:eastAsia="Times New Roman" w:hAnsi="Times New Roman"/>
                          <w:sz w:val="24"/>
                        </w:rPr>
                        <w:t>FFS: starting offset, number of slots, [remaining or total] COT duration, or a combination of them</w:t>
                      </w:r>
                    </w:p>
                    <w:p w14:paraId="17B2DBE6" w14:textId="77777777" w:rsidR="00A20CFF" w:rsidRPr="00A20CFF" w:rsidRDefault="00A20CFF" w:rsidP="00A20CFF">
                      <w:pPr>
                        <w:pStyle w:val="ListParagraph"/>
                        <w:numPr>
                          <w:ilvl w:val="1"/>
                          <w:numId w:val="45"/>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Frequency domain</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information</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of the shared COT</w:t>
                      </w:r>
                      <w:r w:rsidRPr="00A20CFF">
                        <w:rPr>
                          <w:rStyle w:val="apple-converted-space"/>
                          <w:rFonts w:ascii="Times New Roman" w:eastAsia="Times New Roman" w:hAnsi="Times New Roman"/>
                          <w:sz w:val="24"/>
                        </w:rPr>
                        <w:t> </w:t>
                      </w:r>
                    </w:p>
                    <w:p w14:paraId="43AACB1D" w14:textId="77777777" w:rsidR="00A20CFF" w:rsidRPr="00A20CFF" w:rsidRDefault="00A20CFF" w:rsidP="00A20CFF">
                      <w:pPr>
                        <w:pStyle w:val="ListParagraph"/>
                        <w:numPr>
                          <w:ilvl w:val="2"/>
                          <w:numId w:val="46"/>
                        </w:numPr>
                        <w:tabs>
                          <w:tab w:val="clear" w:pos="2160"/>
                          <w:tab w:val="num" w:pos="1960"/>
                        </w:tabs>
                        <w:wordWrap w:val="0"/>
                        <w:overflowPunct/>
                        <w:autoSpaceDE/>
                        <w:autoSpaceDN/>
                        <w:adjustRightInd/>
                        <w:spacing w:before="0" w:beforeAutospacing="0" w:after="0" w:line="210" w:lineRule="atLeast"/>
                        <w:ind w:leftChars="800" w:left="2280"/>
                        <w:jc w:val="both"/>
                        <w:textAlignment w:val="auto"/>
                        <w:rPr>
                          <w:rFonts w:ascii="Times New Roman" w:eastAsia="Times New Roman" w:hAnsi="Times New Roman"/>
                          <w:sz w:val="24"/>
                        </w:rPr>
                      </w:pPr>
                      <w:r w:rsidRPr="00A20CFF">
                        <w:rPr>
                          <w:rFonts w:ascii="Times New Roman" w:eastAsia="Times New Roman" w:hAnsi="Times New Roman"/>
                          <w:sz w:val="24"/>
                        </w:rPr>
                        <w:t>FFS applicable RB set(s),</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FRIV,</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and any other(s)</w:t>
                      </w:r>
                    </w:p>
                    <w:p w14:paraId="0A3EF918" w14:textId="77777777" w:rsidR="00A20CFF" w:rsidRPr="00A20CFF" w:rsidRDefault="00A20CFF" w:rsidP="00A20CFF">
                      <w:pPr>
                        <w:pStyle w:val="ListParagraph"/>
                        <w:numPr>
                          <w:ilvl w:val="1"/>
                          <w:numId w:val="46"/>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FFS: how each of the above is indicated.</w:t>
                      </w:r>
                    </w:p>
                    <w:p w14:paraId="2CE6D43A" w14:textId="77777777" w:rsidR="00A20CFF" w:rsidRPr="00A20CFF" w:rsidRDefault="00A20CFF" w:rsidP="00A20CFF">
                      <w:pPr>
                        <w:pStyle w:val="ListParagraph"/>
                        <w:numPr>
                          <w:ilvl w:val="1"/>
                          <w:numId w:val="46"/>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Note, other information is not precluded.</w:t>
                      </w:r>
                    </w:p>
                    <w:p w14:paraId="5C5471DF" w14:textId="77777777" w:rsidR="00A20CFF" w:rsidRPr="00A20CFF" w:rsidRDefault="00A20CFF">
                      <w:pPr>
                        <w:rPr>
                          <w:lang w:val="en-GB"/>
                        </w:rPr>
                      </w:pPr>
                    </w:p>
                  </w:txbxContent>
                </v:textbox>
              </v:shape>
            </w:pict>
          </mc:Fallback>
        </mc:AlternateContent>
      </w:r>
    </w:p>
    <w:p w14:paraId="3334654E" w14:textId="77777777" w:rsidR="00A20CFF" w:rsidRDefault="00A20CFF" w:rsidP="00036D0F"/>
    <w:p w14:paraId="53B29017" w14:textId="77777777" w:rsidR="00A20CFF" w:rsidRDefault="00A20CFF" w:rsidP="00036D0F"/>
    <w:p w14:paraId="57C7F074" w14:textId="77777777" w:rsidR="00A20CFF" w:rsidRDefault="00A20CFF" w:rsidP="00036D0F"/>
    <w:p w14:paraId="0D2EEA6C" w14:textId="77777777" w:rsidR="00A20CFF" w:rsidRDefault="00A20CFF" w:rsidP="00036D0F"/>
    <w:p w14:paraId="53FA470F" w14:textId="77777777" w:rsidR="00A20CFF" w:rsidRDefault="00A20CFF" w:rsidP="00036D0F"/>
    <w:p w14:paraId="5EF9DCBD" w14:textId="77777777" w:rsidR="00A20CFF" w:rsidRDefault="00A20CFF" w:rsidP="00036D0F"/>
    <w:p w14:paraId="467292ED" w14:textId="77777777" w:rsidR="00A20CFF" w:rsidRDefault="00A20CFF" w:rsidP="00036D0F"/>
    <w:p w14:paraId="7D99F07E" w14:textId="77777777" w:rsidR="00A20CFF" w:rsidRDefault="00A20CFF" w:rsidP="00036D0F"/>
    <w:p w14:paraId="0659E8A3" w14:textId="77777777" w:rsidR="00A20CFF" w:rsidRDefault="00A20CFF" w:rsidP="00036D0F"/>
    <w:p w14:paraId="71B8A3A6" w14:textId="77777777" w:rsidR="00A20CFF" w:rsidRDefault="00A20CFF" w:rsidP="00036D0F"/>
    <w:p w14:paraId="4B5B2B76" w14:textId="77777777" w:rsidR="00A20CFF" w:rsidRDefault="00A20CFF" w:rsidP="00036D0F"/>
    <w:p w14:paraId="0ECE1962" w14:textId="77777777" w:rsidR="00A20CFF" w:rsidRDefault="00A20CFF" w:rsidP="00036D0F"/>
    <w:p w14:paraId="73465115" w14:textId="77777777" w:rsidR="00A20CFF" w:rsidRDefault="00A20CFF" w:rsidP="00036D0F"/>
    <w:p w14:paraId="2F23775E" w14:textId="77777777" w:rsidR="00A20CFF" w:rsidRDefault="00A20CFF" w:rsidP="00036D0F"/>
    <w:p w14:paraId="6CE70C10" w14:textId="77777777" w:rsidR="00A20CFF" w:rsidRDefault="00A20CFF" w:rsidP="00036D0F"/>
    <w:p w14:paraId="423063A6" w14:textId="77777777" w:rsidR="00A20CFF" w:rsidRDefault="00A20CFF" w:rsidP="00036D0F"/>
    <w:p w14:paraId="22C4ECBD" w14:textId="77777777" w:rsidR="00A20CFF" w:rsidRDefault="00A20CFF" w:rsidP="00036D0F"/>
    <w:p w14:paraId="4C4C8823" w14:textId="55791108" w:rsidR="0096567E" w:rsidRPr="00733105" w:rsidRDefault="002A695F" w:rsidP="00036D0F">
      <w:r w:rsidRPr="00733105">
        <w:t xml:space="preserve">For COT sharing, the responding device should transmit only the traffic with priority class higher than the priority class used to acquire the COT, the transmission power </w:t>
      </w:r>
      <w:r w:rsidR="00D81084" w:rsidRPr="00733105">
        <w:t xml:space="preserve">to </w:t>
      </w:r>
      <w:r w:rsidR="004110D8" w:rsidRPr="00733105">
        <w:t>be used is</w:t>
      </w:r>
      <w:r w:rsidRPr="00733105">
        <w:t xml:space="preserve"> also lower than the Tx power used in EDT calculation for channel access. </w:t>
      </w:r>
      <w:r w:rsidR="00A20CFF">
        <w:t>For time related information,</w:t>
      </w:r>
      <w:r w:rsidRPr="00733105">
        <w:t xml:space="preserve"> the </w:t>
      </w:r>
      <w:r w:rsidR="00A20CFF">
        <w:t xml:space="preserve">starting </w:t>
      </w:r>
      <w:proofErr w:type="gramStart"/>
      <w:r w:rsidR="00A20CFF">
        <w:t>offset</w:t>
      </w:r>
      <w:proofErr w:type="gramEnd"/>
      <w:r w:rsidR="00A20CFF">
        <w:t xml:space="preserve"> and the </w:t>
      </w:r>
      <w:r w:rsidRPr="00733105">
        <w:t xml:space="preserve">remaining COT duration to be shared should be also included in SCI so </w:t>
      </w:r>
      <w:r w:rsidR="00D81084" w:rsidRPr="00733105">
        <w:t xml:space="preserve">that the responding </w:t>
      </w:r>
      <w:r w:rsidRPr="00733105">
        <w:t>UE know</w:t>
      </w:r>
      <w:r w:rsidR="00D81084" w:rsidRPr="00733105">
        <w:t>s</w:t>
      </w:r>
      <w:r w:rsidRPr="00733105">
        <w:t xml:space="preserve"> </w:t>
      </w:r>
      <w:r w:rsidR="00A20CFF">
        <w:t xml:space="preserve">where to start and </w:t>
      </w:r>
      <w:r w:rsidRPr="00733105">
        <w:t xml:space="preserve">how long the transmission can be. </w:t>
      </w:r>
      <w:r w:rsidR="00A20CFF">
        <w:t xml:space="preserve">For frequency domain resource, the RB set can be derived from FRIV </w:t>
      </w:r>
      <w:r w:rsidR="00A20CFF">
        <w:lastRenderedPageBreak/>
        <w:t xml:space="preserve">therefore no additional RB set index is requirement. </w:t>
      </w:r>
      <w:r w:rsidRPr="00733105">
        <w:t>In addition, SCI might include the CCA type</w:t>
      </w:r>
      <w:r w:rsidR="0096567E" w:rsidRPr="00733105">
        <w:t xml:space="preserve"> and CP extension, </w:t>
      </w:r>
      <w:r w:rsidR="004110D8" w:rsidRPr="00733105">
        <w:t>so</w:t>
      </w:r>
      <w:r w:rsidR="0096567E" w:rsidRPr="00733105">
        <w:t xml:space="preserve"> the responding UE can transmit with CP extension to ensure either </w:t>
      </w:r>
      <w:r w:rsidRPr="00733105">
        <w:t xml:space="preserve">16us or 25us gap is </w:t>
      </w:r>
      <w:r w:rsidR="0096567E" w:rsidRPr="00733105">
        <w:t xml:space="preserve">used between transmissions. </w:t>
      </w:r>
    </w:p>
    <w:p w14:paraId="0352FBC7" w14:textId="77777777" w:rsidR="0096567E" w:rsidRPr="00733105" w:rsidRDefault="0096567E" w:rsidP="00036D0F"/>
    <w:p w14:paraId="018B414B" w14:textId="1CC36380" w:rsidR="004B14AB" w:rsidRPr="00733105" w:rsidRDefault="0096567E" w:rsidP="0096567E">
      <w:pPr>
        <w:rPr>
          <w:b/>
          <w:bCs/>
        </w:rPr>
      </w:pPr>
      <w:r w:rsidRPr="00733105">
        <w:rPr>
          <w:b/>
          <w:bCs/>
        </w:rPr>
        <w:t xml:space="preserve">Proposal </w:t>
      </w:r>
      <w:r w:rsidR="00627663">
        <w:rPr>
          <w:b/>
          <w:bCs/>
        </w:rPr>
        <w:t>9</w:t>
      </w:r>
      <w:r w:rsidRPr="00733105">
        <w:rPr>
          <w:b/>
          <w:bCs/>
        </w:rPr>
        <w:t>: SCI includ</w:t>
      </w:r>
      <w:r w:rsidR="00667CCB" w:rsidRPr="00733105">
        <w:rPr>
          <w:b/>
          <w:bCs/>
        </w:rPr>
        <w:t>es</w:t>
      </w:r>
      <w:r w:rsidRPr="00733105">
        <w:rPr>
          <w:b/>
          <w:bCs/>
        </w:rPr>
        <w:t xml:space="preserve"> sidelink COT sharing information</w:t>
      </w:r>
      <w:r w:rsidR="00A20CFF">
        <w:rPr>
          <w:b/>
          <w:bCs/>
        </w:rPr>
        <w:t>:</w:t>
      </w:r>
      <w:r w:rsidRPr="00733105">
        <w:rPr>
          <w:b/>
          <w:bCs/>
        </w:rPr>
        <w:t xml:space="preserve"> </w:t>
      </w:r>
      <w:r w:rsidR="00A20CFF">
        <w:rPr>
          <w:b/>
          <w:bCs/>
        </w:rPr>
        <w:t>start slot offset</w:t>
      </w:r>
      <w:r w:rsidRPr="00733105">
        <w:rPr>
          <w:b/>
          <w:bCs/>
        </w:rPr>
        <w:t xml:space="preserve">, remaining COT length, </w:t>
      </w:r>
      <w:r w:rsidR="001F0C92" w:rsidRPr="00733105">
        <w:rPr>
          <w:b/>
          <w:bCs/>
        </w:rPr>
        <w:t>EDT</w:t>
      </w:r>
      <w:r w:rsidRPr="00733105">
        <w:rPr>
          <w:b/>
          <w:bCs/>
        </w:rPr>
        <w:t xml:space="preserve">, </w:t>
      </w:r>
      <w:r w:rsidR="00F4219D" w:rsidRPr="00733105">
        <w:rPr>
          <w:b/>
          <w:bCs/>
        </w:rPr>
        <w:t>s</w:t>
      </w:r>
      <w:r w:rsidRPr="00733105">
        <w:rPr>
          <w:b/>
          <w:bCs/>
        </w:rPr>
        <w:t xml:space="preserve">hared COT CCA type and CP extension </w:t>
      </w:r>
      <w:r w:rsidR="00746104" w:rsidRPr="00733105">
        <w:rPr>
          <w:b/>
          <w:bCs/>
        </w:rPr>
        <w:t>index</w:t>
      </w:r>
      <w:r w:rsidRPr="00733105">
        <w:rPr>
          <w:b/>
          <w:bCs/>
        </w:rPr>
        <w:t xml:space="preserve">. </w:t>
      </w:r>
    </w:p>
    <w:p w14:paraId="423B5E0C" w14:textId="6F34A646" w:rsidR="006A28F6" w:rsidRDefault="000357BD" w:rsidP="006A28F6">
      <w:r w:rsidRPr="00733105">
        <w:t xml:space="preserve">  </w:t>
      </w:r>
    </w:p>
    <w:p w14:paraId="51DBC929" w14:textId="4E4C6082" w:rsidR="00257884" w:rsidRDefault="00257884" w:rsidP="006A28F6">
      <w:r>
        <w:t xml:space="preserve">When UE receive the </w:t>
      </w:r>
      <w:r w:rsidRPr="00733105">
        <w:t>COT sharing</w:t>
      </w:r>
      <w:r>
        <w:t xml:space="preserve"> information, UE will perform resource selection within the shared COT before transmission. The resource selection window length should be within the COT duration. In legacy model 2 resource selection, the resource selection window is between (n+T</w:t>
      </w:r>
      <w:r w:rsidRPr="0072529D">
        <w:rPr>
          <w:vertAlign w:val="subscript"/>
        </w:rPr>
        <w:t>1</w:t>
      </w:r>
      <w:r>
        <w:t>, n+T</w:t>
      </w:r>
      <w:r w:rsidRPr="0072529D">
        <w:rPr>
          <w:vertAlign w:val="subscript"/>
        </w:rPr>
        <w:t>2</w:t>
      </w:r>
      <w:r>
        <w:t xml:space="preserve">), where </w:t>
      </w:r>
      <w:r w:rsidRPr="0072529D">
        <w:t>0≤T</w:t>
      </w:r>
      <w:r w:rsidRPr="0072529D">
        <w:rPr>
          <w:vertAlign w:val="subscript"/>
        </w:rPr>
        <w:t>1</w:t>
      </w:r>
      <w:r w:rsidRPr="0072529D">
        <w:t>≤T</w:t>
      </w:r>
      <w:r w:rsidRPr="0072529D">
        <w:rPr>
          <w:vertAlign w:val="subscript"/>
        </w:rPr>
        <w:t>proc,1</w:t>
      </w:r>
      <w:r w:rsidRPr="0072529D">
        <w:t>; T</w:t>
      </w:r>
      <w:proofErr w:type="gramStart"/>
      <w:r w:rsidRPr="0072529D">
        <w:rPr>
          <w:vertAlign w:val="subscript"/>
        </w:rPr>
        <w:t>2,min</w:t>
      </w:r>
      <w:proofErr w:type="gramEnd"/>
      <w:r w:rsidRPr="0072529D">
        <w:t>≤T</w:t>
      </w:r>
      <w:r w:rsidRPr="0072529D">
        <w:rPr>
          <w:vertAlign w:val="subscript"/>
        </w:rPr>
        <w:t>2</w:t>
      </w:r>
      <w:r w:rsidRPr="0072529D">
        <w:t>≤ Remaining packet delay budget (PDB)</w:t>
      </w:r>
      <w:r>
        <w:t>. In case of resource selection for COT sharing, max T</w:t>
      </w:r>
      <w:r w:rsidRPr="00257884">
        <w:rPr>
          <w:vertAlign w:val="subscript"/>
        </w:rPr>
        <w:t>2</w:t>
      </w:r>
      <w:r>
        <w:t xml:space="preserve"> should be within the remaining COT duration, i.e., </w:t>
      </w:r>
      <w:r w:rsidRPr="0072529D">
        <w:t>T</w:t>
      </w:r>
      <w:r w:rsidRPr="0072529D">
        <w:rPr>
          <w:vertAlign w:val="subscript"/>
        </w:rPr>
        <w:t>2</w:t>
      </w:r>
      <w:r w:rsidRPr="0072529D">
        <w:t>≤</w:t>
      </w:r>
      <w:r>
        <w:t xml:space="preserve"> </w:t>
      </w:r>
      <w:proofErr w:type="gramStart"/>
      <w:r>
        <w:t>min(</w:t>
      </w:r>
      <w:proofErr w:type="gramEnd"/>
      <w:r>
        <w:t xml:space="preserve">remaining COT duration, </w:t>
      </w:r>
      <w:r w:rsidRPr="0072529D">
        <w:t>Remaining packet delay budget (PDB)</w:t>
      </w:r>
      <w:r>
        <w:t>).</w:t>
      </w:r>
    </w:p>
    <w:p w14:paraId="04D658EE" w14:textId="3580B099" w:rsidR="00257884" w:rsidRDefault="00257884" w:rsidP="006A28F6">
      <w:pPr>
        <w:rPr>
          <w:b/>
          <w:bCs/>
        </w:rPr>
      </w:pPr>
    </w:p>
    <w:p w14:paraId="19364C34" w14:textId="47D04917" w:rsidR="00257884" w:rsidRPr="00733105" w:rsidRDefault="00257884" w:rsidP="00257884">
      <w:pPr>
        <w:rPr>
          <w:b/>
          <w:bCs/>
        </w:rPr>
      </w:pPr>
      <w:r w:rsidRPr="00733105">
        <w:rPr>
          <w:b/>
          <w:bCs/>
        </w:rPr>
        <w:t xml:space="preserve">Proposal </w:t>
      </w:r>
      <w:r w:rsidR="00627663">
        <w:rPr>
          <w:b/>
          <w:bCs/>
        </w:rPr>
        <w:t>10</w:t>
      </w:r>
      <w:r w:rsidRPr="00733105">
        <w:rPr>
          <w:b/>
          <w:bCs/>
        </w:rPr>
        <w:t xml:space="preserve">: </w:t>
      </w:r>
      <w:r>
        <w:rPr>
          <w:b/>
          <w:bCs/>
        </w:rPr>
        <w:t xml:space="preserve">When the responding UE transmit within the shared COT, the resource selection window should be within the remaining COT length indicated in the initiating UE’s </w:t>
      </w:r>
      <w:r w:rsidRPr="00733105">
        <w:rPr>
          <w:b/>
          <w:bCs/>
        </w:rPr>
        <w:t xml:space="preserve">SCI. </w:t>
      </w:r>
    </w:p>
    <w:p w14:paraId="2503ADFB" w14:textId="1500B72A" w:rsidR="00257884" w:rsidRDefault="00257884" w:rsidP="006A28F6">
      <w:pPr>
        <w:rPr>
          <w:b/>
          <w:bCs/>
        </w:rPr>
      </w:pPr>
    </w:p>
    <w:p w14:paraId="577F8160" w14:textId="77777777" w:rsidR="00257884" w:rsidRPr="00FA2160" w:rsidRDefault="00257884" w:rsidP="006A28F6">
      <w:pPr>
        <w:rPr>
          <w:b/>
          <w:bCs/>
        </w:rPr>
      </w:pPr>
    </w:p>
    <w:p w14:paraId="4586274A" w14:textId="3C836A8F" w:rsidR="00591685" w:rsidRPr="00AC33DF" w:rsidRDefault="00B60DCF" w:rsidP="004B1969">
      <w:pPr>
        <w:pStyle w:val="Heading2"/>
      </w:pPr>
      <w:r w:rsidRPr="00AC33DF">
        <w:t xml:space="preserve">CPE and starting </w:t>
      </w:r>
      <w:proofErr w:type="gramStart"/>
      <w:r w:rsidR="00257884" w:rsidRPr="00AC33DF">
        <w:t>position</w:t>
      </w:r>
      <w:proofErr w:type="gramEnd"/>
    </w:p>
    <w:p w14:paraId="1B54C623" w14:textId="31139667" w:rsidR="00AF5427" w:rsidRDefault="00EB6436" w:rsidP="004B1969">
      <w:r>
        <w:t xml:space="preserve">CPE starting position </w:t>
      </w:r>
      <w:r w:rsidR="00A64E50" w:rsidRPr="00733105">
        <w:t xml:space="preserve">in SL-U operation as </w:t>
      </w:r>
      <w:r w:rsidR="00AF5427" w:rsidRPr="00733105">
        <w:t xml:space="preserve">agreed in RAN1 </w:t>
      </w:r>
      <w:r>
        <w:t>11</w:t>
      </w:r>
      <w:r w:rsidR="00A20CFF">
        <w:t>2bis-e</w:t>
      </w:r>
      <w:r w:rsidR="00AF5427" w:rsidRPr="00733105">
        <w:t xml:space="preserve">. </w:t>
      </w:r>
    </w:p>
    <w:p w14:paraId="31D39B92" w14:textId="03C811BA" w:rsidR="00B60DCF" w:rsidRDefault="00763314" w:rsidP="004B1969">
      <w:r w:rsidRPr="00733105">
        <w:rPr>
          <w:noProof/>
        </w:rPr>
        <mc:AlternateContent>
          <mc:Choice Requires="wps">
            <w:drawing>
              <wp:anchor distT="0" distB="0" distL="114300" distR="114300" simplePos="0" relativeHeight="251663360" behindDoc="0" locked="0" layoutInCell="1" allowOverlap="1" wp14:anchorId="6D829895" wp14:editId="0E659A24">
                <wp:simplePos x="0" y="0"/>
                <wp:positionH relativeFrom="column">
                  <wp:posOffset>-13349</wp:posOffset>
                </wp:positionH>
                <wp:positionV relativeFrom="paragraph">
                  <wp:posOffset>135751</wp:posOffset>
                </wp:positionV>
                <wp:extent cx="5819594" cy="2776572"/>
                <wp:effectExtent l="0" t="0" r="10160" b="17780"/>
                <wp:wrapNone/>
                <wp:docPr id="4" name="Text Box 4"/>
                <wp:cNvGraphicFramePr/>
                <a:graphic xmlns:a="http://schemas.openxmlformats.org/drawingml/2006/main">
                  <a:graphicData uri="http://schemas.microsoft.com/office/word/2010/wordprocessingShape">
                    <wps:wsp>
                      <wps:cNvSpPr txBox="1"/>
                      <wps:spPr>
                        <a:xfrm>
                          <a:off x="0" y="0"/>
                          <a:ext cx="5819594" cy="2776572"/>
                        </a:xfrm>
                        <a:prstGeom prst="rect">
                          <a:avLst/>
                        </a:prstGeom>
                        <a:solidFill>
                          <a:schemeClr val="lt1"/>
                        </a:solidFill>
                        <a:ln w="6350">
                          <a:solidFill>
                            <a:prstClr val="black"/>
                          </a:solidFill>
                        </a:ln>
                      </wps:spPr>
                      <wps:txbx>
                        <w:txbxContent>
                          <w:p w14:paraId="6E1F0510" w14:textId="77777777" w:rsidR="00627663" w:rsidRPr="00ED1F4C" w:rsidRDefault="00627663" w:rsidP="00627663">
                            <w:pPr>
                              <w:rPr>
                                <w:b/>
                                <w:lang w:eastAsia="x-none"/>
                              </w:rPr>
                            </w:pPr>
                            <w:r w:rsidRPr="00ED1F4C">
                              <w:rPr>
                                <w:b/>
                                <w:highlight w:val="green"/>
                                <w:lang w:eastAsia="x-none"/>
                              </w:rPr>
                              <w:t>Agreement</w:t>
                            </w:r>
                          </w:p>
                          <w:p w14:paraId="37122E53" w14:textId="77777777" w:rsidR="00627663" w:rsidRPr="00391493" w:rsidRDefault="00627663" w:rsidP="00627663">
                            <w:pPr>
                              <w:autoSpaceDE w:val="0"/>
                              <w:autoSpaceDN w:val="0"/>
                            </w:pPr>
                            <w:r w:rsidRPr="00391493">
                              <w:t>For 15 kHz, 30kHz and 60kHz SCSs, a set of CPE starting candidate position(s) for PSCCH/PSSCH is (pre-)configured or pre-defined in the spec (to be down-selected) separately for transmission within COT and transmission outside COT.</w:t>
                            </w:r>
                          </w:p>
                          <w:p w14:paraId="4F87F533" w14:textId="77777777" w:rsidR="00627663" w:rsidRPr="00627663" w:rsidRDefault="00627663" w:rsidP="00627663">
                            <w:pPr>
                              <w:pStyle w:val="ListParagraph"/>
                              <w:numPr>
                                <w:ilvl w:val="0"/>
                                <w:numId w:val="21"/>
                              </w:numPr>
                              <w:overflowPunct/>
                              <w:adjustRightInd/>
                              <w:spacing w:before="0" w:beforeAutospacing="0" w:after="0" w:line="259" w:lineRule="auto"/>
                              <w:ind w:leftChars="0" w:left="720"/>
                              <w:jc w:val="both"/>
                              <w:textAlignment w:val="auto"/>
                              <w:rPr>
                                <w:rFonts w:ascii="Times New Roman" w:hAnsi="Times New Roman"/>
                                <w:sz w:val="24"/>
                                <w:szCs w:val="36"/>
                                <w:lang w:val="en-US"/>
                              </w:rPr>
                            </w:pPr>
                            <w:r w:rsidRPr="00627663">
                              <w:rPr>
                                <w:rFonts w:ascii="Times New Roman" w:hAnsi="Times New Roman"/>
                                <w:sz w:val="24"/>
                                <w:szCs w:val="36"/>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2DD69792" w14:textId="77777777" w:rsidR="00627663" w:rsidRPr="00627663" w:rsidRDefault="00627663" w:rsidP="00627663">
                            <w:pPr>
                              <w:pStyle w:val="ListParagraph"/>
                              <w:numPr>
                                <w:ilvl w:val="0"/>
                                <w:numId w:val="21"/>
                              </w:numPr>
                              <w:overflowPunct/>
                              <w:adjustRightInd/>
                              <w:spacing w:before="0" w:beforeAutospacing="0" w:after="0" w:line="259" w:lineRule="auto"/>
                              <w:ind w:leftChars="0" w:left="720"/>
                              <w:jc w:val="both"/>
                              <w:textAlignment w:val="auto"/>
                              <w:rPr>
                                <w:rFonts w:ascii="Times New Roman" w:hAnsi="Times New Roman"/>
                                <w:sz w:val="24"/>
                                <w:szCs w:val="36"/>
                                <w:lang w:val="en-US"/>
                              </w:rPr>
                            </w:pPr>
                            <w:r w:rsidRPr="00627663">
                              <w:rPr>
                                <w:rFonts w:ascii="Times New Roman" w:hAnsi="Times New Roman"/>
                                <w:sz w:val="24"/>
                                <w:szCs w:val="36"/>
                                <w:lang w:val="en-US"/>
                              </w:rPr>
                              <w:t xml:space="preserve">FFS whether the set(s) of CPE starting positions are (pre-)configured/pre-defined per </w:t>
                            </w:r>
                            <w:proofErr w:type="gramStart"/>
                            <w:r w:rsidRPr="00627663">
                              <w:rPr>
                                <w:rFonts w:ascii="Times New Roman" w:hAnsi="Times New Roman"/>
                                <w:sz w:val="24"/>
                                <w:szCs w:val="36"/>
                                <w:lang w:val="en-US"/>
                              </w:rPr>
                              <w:t>priority</w:t>
                            </w:r>
                            <w:proofErr w:type="gramEnd"/>
                          </w:p>
                          <w:p w14:paraId="1C81810D" w14:textId="77777777" w:rsidR="00627663" w:rsidRPr="00627663" w:rsidRDefault="00627663" w:rsidP="00627663">
                            <w:pPr>
                              <w:pStyle w:val="ListParagraph"/>
                              <w:numPr>
                                <w:ilvl w:val="0"/>
                                <w:numId w:val="21"/>
                              </w:numPr>
                              <w:overflowPunct/>
                              <w:adjustRightInd/>
                              <w:spacing w:before="0" w:beforeAutospacing="0" w:after="0" w:line="259" w:lineRule="auto"/>
                              <w:ind w:leftChars="0" w:left="720"/>
                              <w:jc w:val="both"/>
                              <w:textAlignment w:val="auto"/>
                              <w:rPr>
                                <w:rFonts w:ascii="Times New Roman" w:hAnsi="Times New Roman"/>
                                <w:sz w:val="24"/>
                                <w:szCs w:val="36"/>
                                <w:lang w:val="en-US"/>
                              </w:rPr>
                            </w:pPr>
                            <w:r w:rsidRPr="00627663">
                              <w:rPr>
                                <w:rFonts w:ascii="Times New Roman" w:hAnsi="Times New Roman"/>
                                <w:sz w:val="24"/>
                                <w:szCs w:val="36"/>
                                <w:lang w:val="en-US"/>
                              </w:rPr>
                              <w:t xml:space="preserve">FFS values for the (pre-)configured/pre-defined CPE starting candidate position(s) (including a default value) for each set, and whether the default value is the same or different for different </w:t>
                            </w:r>
                            <w:proofErr w:type="gramStart"/>
                            <w:r w:rsidRPr="00627663">
                              <w:rPr>
                                <w:rFonts w:ascii="Times New Roman" w:hAnsi="Times New Roman"/>
                                <w:sz w:val="24"/>
                                <w:szCs w:val="36"/>
                                <w:lang w:val="en-US"/>
                              </w:rPr>
                              <w:t>sets</w:t>
                            </w:r>
                            <w:proofErr w:type="gramEnd"/>
                          </w:p>
                          <w:p w14:paraId="68BE9F57" w14:textId="41F91B03" w:rsidR="00EB6436" w:rsidRPr="00A20CFF" w:rsidRDefault="00EB6436" w:rsidP="00A20CFF">
                            <w:pPr>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829895" id="Text Box 4" o:spid="_x0000_s1030" type="#_x0000_t202" style="position:absolute;margin-left:-1.05pt;margin-top:10.7pt;width:458.25pt;height:218.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" fillcolor="white [3201]" strokeweight=".5pt">
                <v:textbox>
                  <w:txbxContent>
                    <w:p w14:paraId="6E1F0510" w14:textId="77777777" w:rsidR="00627663" w:rsidRPr="00ED1F4C" w:rsidRDefault="00627663" w:rsidP="00627663">
                      <w:pPr>
                        <w:rPr>
                          <w:b/>
                          <w:lang w:eastAsia="x-none"/>
                        </w:rPr>
                      </w:pPr>
                      <w:r w:rsidRPr="00ED1F4C">
                        <w:rPr>
                          <w:b/>
                          <w:highlight w:val="green"/>
                          <w:lang w:eastAsia="x-none"/>
                        </w:rPr>
                        <w:t>Agreement</w:t>
                      </w:r>
                    </w:p>
                    <w:p w14:paraId="37122E53" w14:textId="77777777" w:rsidR="00627663" w:rsidRPr="00391493" w:rsidRDefault="00627663" w:rsidP="00627663">
                      <w:pPr>
                        <w:autoSpaceDE w:val="0"/>
                        <w:autoSpaceDN w:val="0"/>
                      </w:pPr>
                      <w:r w:rsidRPr="00391493">
                        <w:t>For 15 kHz, 30kHz and 60kHz SCSs, a set of CPE starting candidate position(s) for PSCCH/PSSCH is (pre-)configured or pre-defined in the spec (to be down-selected) separately for transmission within COT and transmission outside COT.</w:t>
                      </w:r>
                    </w:p>
                    <w:p w14:paraId="4F87F533" w14:textId="77777777" w:rsidR="00627663" w:rsidRPr="00627663" w:rsidRDefault="00627663" w:rsidP="00627663">
                      <w:pPr>
                        <w:pStyle w:val="ListParagraph"/>
                        <w:numPr>
                          <w:ilvl w:val="0"/>
                          <w:numId w:val="21"/>
                        </w:numPr>
                        <w:overflowPunct/>
                        <w:adjustRightInd/>
                        <w:spacing w:before="0" w:beforeAutospacing="0" w:after="0" w:line="259" w:lineRule="auto"/>
                        <w:ind w:leftChars="0" w:left="720"/>
                        <w:jc w:val="both"/>
                        <w:textAlignment w:val="auto"/>
                        <w:rPr>
                          <w:rFonts w:ascii="Times New Roman" w:hAnsi="Times New Roman"/>
                          <w:sz w:val="24"/>
                          <w:szCs w:val="36"/>
                          <w:lang w:val="en-US"/>
                        </w:rPr>
                      </w:pPr>
                      <w:r w:rsidRPr="00627663">
                        <w:rPr>
                          <w:rFonts w:ascii="Times New Roman" w:hAnsi="Times New Roman"/>
                          <w:sz w:val="24"/>
                          <w:szCs w:val="36"/>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2DD69792" w14:textId="77777777" w:rsidR="00627663" w:rsidRPr="00627663" w:rsidRDefault="00627663" w:rsidP="00627663">
                      <w:pPr>
                        <w:pStyle w:val="ListParagraph"/>
                        <w:numPr>
                          <w:ilvl w:val="0"/>
                          <w:numId w:val="21"/>
                        </w:numPr>
                        <w:overflowPunct/>
                        <w:adjustRightInd/>
                        <w:spacing w:before="0" w:beforeAutospacing="0" w:after="0" w:line="259" w:lineRule="auto"/>
                        <w:ind w:leftChars="0" w:left="720"/>
                        <w:jc w:val="both"/>
                        <w:textAlignment w:val="auto"/>
                        <w:rPr>
                          <w:rFonts w:ascii="Times New Roman" w:hAnsi="Times New Roman"/>
                          <w:sz w:val="24"/>
                          <w:szCs w:val="36"/>
                          <w:lang w:val="en-US"/>
                        </w:rPr>
                      </w:pPr>
                      <w:r w:rsidRPr="00627663">
                        <w:rPr>
                          <w:rFonts w:ascii="Times New Roman" w:hAnsi="Times New Roman"/>
                          <w:sz w:val="24"/>
                          <w:szCs w:val="36"/>
                          <w:lang w:val="en-US"/>
                        </w:rPr>
                        <w:t xml:space="preserve">FFS whether the set(s) of CPE starting positions are (pre-)configured/pre-defined per </w:t>
                      </w:r>
                      <w:proofErr w:type="gramStart"/>
                      <w:r w:rsidRPr="00627663">
                        <w:rPr>
                          <w:rFonts w:ascii="Times New Roman" w:hAnsi="Times New Roman"/>
                          <w:sz w:val="24"/>
                          <w:szCs w:val="36"/>
                          <w:lang w:val="en-US"/>
                        </w:rPr>
                        <w:t>priority</w:t>
                      </w:r>
                      <w:proofErr w:type="gramEnd"/>
                    </w:p>
                    <w:p w14:paraId="1C81810D" w14:textId="77777777" w:rsidR="00627663" w:rsidRPr="00627663" w:rsidRDefault="00627663" w:rsidP="00627663">
                      <w:pPr>
                        <w:pStyle w:val="ListParagraph"/>
                        <w:numPr>
                          <w:ilvl w:val="0"/>
                          <w:numId w:val="21"/>
                        </w:numPr>
                        <w:overflowPunct/>
                        <w:adjustRightInd/>
                        <w:spacing w:before="0" w:beforeAutospacing="0" w:after="0" w:line="259" w:lineRule="auto"/>
                        <w:ind w:leftChars="0" w:left="720"/>
                        <w:jc w:val="both"/>
                        <w:textAlignment w:val="auto"/>
                        <w:rPr>
                          <w:rFonts w:ascii="Times New Roman" w:hAnsi="Times New Roman"/>
                          <w:sz w:val="24"/>
                          <w:szCs w:val="36"/>
                          <w:lang w:val="en-US"/>
                        </w:rPr>
                      </w:pPr>
                      <w:r w:rsidRPr="00627663">
                        <w:rPr>
                          <w:rFonts w:ascii="Times New Roman" w:hAnsi="Times New Roman"/>
                          <w:sz w:val="24"/>
                          <w:szCs w:val="36"/>
                          <w:lang w:val="en-US"/>
                        </w:rPr>
                        <w:t xml:space="preserve">FFS values for the (pre-)configured/pre-defined CPE starting candidate position(s) (including a default value) for each set, and whether the default value is the same or different for different </w:t>
                      </w:r>
                      <w:proofErr w:type="gramStart"/>
                      <w:r w:rsidRPr="00627663">
                        <w:rPr>
                          <w:rFonts w:ascii="Times New Roman" w:hAnsi="Times New Roman"/>
                          <w:sz w:val="24"/>
                          <w:szCs w:val="36"/>
                          <w:lang w:val="en-US"/>
                        </w:rPr>
                        <w:t>sets</w:t>
                      </w:r>
                      <w:proofErr w:type="gramEnd"/>
                    </w:p>
                    <w:p w14:paraId="68BE9F57" w14:textId="41F91B03" w:rsidR="00EB6436" w:rsidRPr="00A20CFF" w:rsidRDefault="00EB6436" w:rsidP="00A20CFF">
                      <w:pPr>
                        <w:rPr>
                          <w:bCs/>
                        </w:rPr>
                      </w:pPr>
                    </w:p>
                  </w:txbxContent>
                </v:textbox>
              </v:shape>
            </w:pict>
          </mc:Fallback>
        </mc:AlternateContent>
      </w:r>
    </w:p>
    <w:p w14:paraId="1FC6B456" w14:textId="4BBA6531" w:rsidR="00AF5427" w:rsidRPr="00733105" w:rsidRDefault="00AF5427" w:rsidP="004B1969"/>
    <w:p w14:paraId="35C9A689" w14:textId="4A93F06B" w:rsidR="00AF5427" w:rsidRPr="00733105" w:rsidRDefault="00AF5427" w:rsidP="004B1969"/>
    <w:p w14:paraId="11042BC2" w14:textId="6BB915AC" w:rsidR="00AF5427" w:rsidRPr="00733105" w:rsidRDefault="00AF5427" w:rsidP="004B1969"/>
    <w:p w14:paraId="347DB556" w14:textId="07D7D2BF" w:rsidR="00AF5427" w:rsidRPr="00733105" w:rsidRDefault="00AF5427" w:rsidP="004B1969"/>
    <w:p w14:paraId="5378B812" w14:textId="6F95F689" w:rsidR="00AF5427" w:rsidRPr="00733105" w:rsidRDefault="00AF5427" w:rsidP="004B1969"/>
    <w:p w14:paraId="3174400A" w14:textId="77A1585E" w:rsidR="00AF5427" w:rsidRPr="00733105" w:rsidRDefault="00AF5427" w:rsidP="004B1969"/>
    <w:p w14:paraId="75F800CF" w14:textId="359D0EEF" w:rsidR="00AF5427" w:rsidRPr="00733105" w:rsidRDefault="00AF5427" w:rsidP="004B1969"/>
    <w:p w14:paraId="3B002D32" w14:textId="499E13E7" w:rsidR="00AF5427" w:rsidRPr="00733105" w:rsidRDefault="00AF5427" w:rsidP="004B1969"/>
    <w:p w14:paraId="60521C6B" w14:textId="491924D0" w:rsidR="00AF5427" w:rsidRPr="00733105" w:rsidRDefault="00AF5427" w:rsidP="004B1969"/>
    <w:p w14:paraId="64A627A3" w14:textId="554B7D84" w:rsidR="00AF5427" w:rsidRPr="00733105" w:rsidRDefault="00AF5427" w:rsidP="004B1969"/>
    <w:p w14:paraId="4C1B20F8" w14:textId="47CCB923" w:rsidR="00AF5427" w:rsidRPr="00733105" w:rsidRDefault="00AF5427" w:rsidP="004B1969"/>
    <w:p w14:paraId="13E754E6" w14:textId="2CB0C596" w:rsidR="00AF5427" w:rsidRPr="00733105" w:rsidRDefault="00AF5427" w:rsidP="004B1969"/>
    <w:p w14:paraId="11EEEE74" w14:textId="77777777" w:rsidR="00763314" w:rsidRDefault="00763314" w:rsidP="00547781"/>
    <w:p w14:paraId="33220FDC" w14:textId="77777777" w:rsidR="00627663" w:rsidRDefault="00627663" w:rsidP="00547781"/>
    <w:p w14:paraId="426F4C7B" w14:textId="77777777" w:rsidR="00627663" w:rsidRDefault="00627663" w:rsidP="00547781"/>
    <w:p w14:paraId="20511583" w14:textId="77777777" w:rsidR="00627663" w:rsidRDefault="00627663" w:rsidP="00547781"/>
    <w:p w14:paraId="55CB461F" w14:textId="77777777" w:rsidR="00627663" w:rsidRDefault="00547781" w:rsidP="00547781">
      <w:r w:rsidRPr="00733105">
        <w:t xml:space="preserve">In </w:t>
      </w:r>
      <w:proofErr w:type="spellStart"/>
      <w:r w:rsidRPr="00733105">
        <w:t>eLAA</w:t>
      </w:r>
      <w:proofErr w:type="spellEnd"/>
      <w:r w:rsidRPr="00733105">
        <w:t xml:space="preserve">/NR-U configured grant design, the starting point after type 1 channel access procedure is successful depends on whether this is full BW configuration, or partial BW configuration. In case of full BW configuration, random starting position is used, so if one UE starts the transmission, it will naturally block other UEs to start therefore avoiding collision. </w:t>
      </w:r>
    </w:p>
    <w:p w14:paraId="32A4CF15" w14:textId="77777777" w:rsidR="00627663" w:rsidRDefault="00627663" w:rsidP="00547781"/>
    <w:p w14:paraId="6DA62C75" w14:textId="724DEDB3" w:rsidR="00547781" w:rsidRPr="00733105" w:rsidRDefault="008A6858" w:rsidP="00547781">
      <w:r>
        <w:t xml:space="preserve">The random starting position and corresponding CPE length can follow similar design as NR-U, i.e., the maximum CPE length is one OFDM symbol length with 15KHz SCS. </w:t>
      </w:r>
      <w:r w:rsidR="00547781" w:rsidRPr="00733105">
        <w:t xml:space="preserve">In case of partial BW, to avoid one UE transmission block another </w:t>
      </w:r>
      <w:proofErr w:type="spellStart"/>
      <w:r w:rsidR="00547781" w:rsidRPr="00733105">
        <w:t>FDMed</w:t>
      </w:r>
      <w:proofErr w:type="spellEnd"/>
      <w:r w:rsidR="00547781" w:rsidRPr="00733105">
        <w:t xml:space="preserve"> UE in the same 20MHz </w:t>
      </w:r>
      <w:r w:rsidR="00547781" w:rsidRPr="00733105">
        <w:lastRenderedPageBreak/>
        <w:t xml:space="preserve">CCA bandwidth, the same starting position is used. For sidelink UE, similar mechanism can be used. </w:t>
      </w:r>
      <w:r w:rsidR="00D375A4">
        <w:t xml:space="preserve">For channels that </w:t>
      </w:r>
      <w:proofErr w:type="spellStart"/>
      <w:r w:rsidR="00D375A4">
        <w:t>FDMed</w:t>
      </w:r>
      <w:proofErr w:type="spellEnd"/>
      <w:r w:rsidR="00D375A4">
        <w:t xml:space="preserve"> together, one configured starting position can be used. </w:t>
      </w:r>
    </w:p>
    <w:p w14:paraId="2E59BE47" w14:textId="77777777" w:rsidR="00F62970" w:rsidRPr="00F62970" w:rsidRDefault="00F62970" w:rsidP="00F62970"/>
    <w:p w14:paraId="6A2757E5" w14:textId="06FCD7B3" w:rsidR="00D375A4" w:rsidRDefault="00B60DCF" w:rsidP="00483731">
      <w:pPr>
        <w:tabs>
          <w:tab w:val="left" w:pos="640"/>
        </w:tabs>
        <w:adjustRightInd w:val="0"/>
        <w:rPr>
          <w:b/>
          <w:bCs/>
        </w:rPr>
      </w:pPr>
      <w:r w:rsidRPr="00733105">
        <w:rPr>
          <w:b/>
          <w:bCs/>
        </w:rPr>
        <w:t xml:space="preserve">Proposal </w:t>
      </w:r>
      <w:r w:rsidR="00627663">
        <w:rPr>
          <w:b/>
          <w:bCs/>
        </w:rPr>
        <w:t>11</w:t>
      </w:r>
      <w:r w:rsidRPr="00733105">
        <w:rPr>
          <w:b/>
          <w:bCs/>
        </w:rPr>
        <w:t xml:space="preserve">: </w:t>
      </w:r>
      <w:r w:rsidR="00D375A4" w:rsidRPr="00D375A4">
        <w:rPr>
          <w:b/>
          <w:bCs/>
        </w:rPr>
        <w:t xml:space="preserve">One default CPE length is pre-configured in the resource pool, and the default CPE length is used in: </w:t>
      </w:r>
    </w:p>
    <w:p w14:paraId="2DB72642" w14:textId="77777777" w:rsidR="00D375A4" w:rsidRPr="00AE4E5B" w:rsidRDefault="00D375A4" w:rsidP="00483731">
      <w:pPr>
        <w:pStyle w:val="ListParagraph"/>
        <w:numPr>
          <w:ilvl w:val="0"/>
          <w:numId w:val="37"/>
        </w:numPr>
        <w:tabs>
          <w:tab w:val="left" w:pos="640"/>
        </w:tabs>
        <w:spacing w:after="0"/>
        <w:ind w:leftChars="0"/>
        <w:rPr>
          <w:rFonts w:ascii="Times New Roman" w:hAnsi="Times New Roman"/>
          <w:b/>
          <w:bCs/>
          <w:sz w:val="24"/>
        </w:rPr>
      </w:pPr>
      <w:r w:rsidRPr="00AE4E5B">
        <w:rPr>
          <w:rFonts w:ascii="Times New Roman" w:hAnsi="Times New Roman"/>
          <w:b/>
          <w:bCs/>
          <w:sz w:val="24"/>
        </w:rPr>
        <w:t>PSCCH/PSSCH/PSFCH transmission in shared COT sharing</w:t>
      </w:r>
    </w:p>
    <w:p w14:paraId="43C6F57D" w14:textId="77777777" w:rsidR="00D375A4" w:rsidRPr="00AE4E5B" w:rsidRDefault="00D375A4" w:rsidP="00483731">
      <w:pPr>
        <w:pStyle w:val="ListParagraph"/>
        <w:numPr>
          <w:ilvl w:val="0"/>
          <w:numId w:val="37"/>
        </w:numPr>
        <w:tabs>
          <w:tab w:val="left" w:pos="640"/>
        </w:tabs>
        <w:spacing w:after="0"/>
        <w:ind w:leftChars="0"/>
        <w:rPr>
          <w:rFonts w:ascii="Times New Roman" w:hAnsi="Times New Roman"/>
          <w:b/>
          <w:bCs/>
          <w:sz w:val="24"/>
        </w:rPr>
      </w:pPr>
      <w:r w:rsidRPr="00AE4E5B">
        <w:rPr>
          <w:rFonts w:ascii="Times New Roman" w:hAnsi="Times New Roman"/>
          <w:b/>
          <w:bCs/>
          <w:sz w:val="24"/>
        </w:rPr>
        <w:t xml:space="preserve">PSFCH transmission outside of shared COT </w:t>
      </w:r>
    </w:p>
    <w:p w14:paraId="5982E7DE" w14:textId="42102CE0" w:rsidR="00B25D65" w:rsidRPr="00AE4E5B" w:rsidRDefault="00D375A4" w:rsidP="00B25D65">
      <w:pPr>
        <w:pStyle w:val="ListParagraph"/>
        <w:numPr>
          <w:ilvl w:val="0"/>
          <w:numId w:val="37"/>
        </w:numPr>
        <w:tabs>
          <w:tab w:val="left" w:pos="640"/>
        </w:tabs>
        <w:spacing w:after="0"/>
        <w:ind w:leftChars="0"/>
        <w:rPr>
          <w:rFonts w:ascii="Times New Roman" w:hAnsi="Times New Roman"/>
          <w:b/>
          <w:bCs/>
          <w:sz w:val="24"/>
        </w:rPr>
      </w:pPr>
      <w:r w:rsidRPr="00AE4E5B">
        <w:rPr>
          <w:rFonts w:ascii="Times New Roman" w:hAnsi="Times New Roman"/>
          <w:b/>
          <w:bCs/>
          <w:sz w:val="24"/>
        </w:rPr>
        <w:t xml:space="preserve">PSCCH/PSSCH transmission with </w:t>
      </w:r>
      <w:proofErr w:type="spellStart"/>
      <w:r w:rsidRPr="00AE4E5B">
        <w:rPr>
          <w:rFonts w:ascii="Times New Roman" w:hAnsi="Times New Roman"/>
          <w:b/>
          <w:bCs/>
          <w:sz w:val="24"/>
        </w:rPr>
        <w:t>partialBW</w:t>
      </w:r>
      <w:proofErr w:type="spellEnd"/>
      <w:r w:rsidRPr="00AE4E5B">
        <w:rPr>
          <w:rFonts w:ascii="Times New Roman" w:hAnsi="Times New Roman"/>
          <w:b/>
          <w:bCs/>
          <w:sz w:val="24"/>
        </w:rPr>
        <w:t xml:space="preserve"> outside of shared </w:t>
      </w:r>
      <w:r w:rsidR="00483731" w:rsidRPr="00AE4E5B">
        <w:rPr>
          <w:rFonts w:ascii="Times New Roman" w:hAnsi="Times New Roman"/>
          <w:b/>
          <w:bCs/>
          <w:sz w:val="24"/>
        </w:rPr>
        <w:t>COT</w:t>
      </w:r>
    </w:p>
    <w:p w14:paraId="66AE90BA" w14:textId="77777777" w:rsidR="00483731" w:rsidRDefault="00483731" w:rsidP="000963F4">
      <w:pPr>
        <w:tabs>
          <w:tab w:val="left" w:pos="640"/>
        </w:tabs>
        <w:spacing w:after="180"/>
        <w:rPr>
          <w:b/>
          <w:bCs/>
        </w:rPr>
      </w:pPr>
    </w:p>
    <w:p w14:paraId="5F00DD53" w14:textId="68B64B7A" w:rsidR="00483731" w:rsidRDefault="00483731" w:rsidP="00483731">
      <w:pPr>
        <w:tabs>
          <w:tab w:val="left" w:pos="640"/>
        </w:tabs>
        <w:adjustRightInd w:val="0"/>
        <w:rPr>
          <w:b/>
          <w:bCs/>
        </w:rPr>
      </w:pPr>
      <w:r w:rsidRPr="00733105">
        <w:rPr>
          <w:b/>
          <w:bCs/>
        </w:rPr>
        <w:t xml:space="preserve">Proposal </w:t>
      </w:r>
      <w:r w:rsidR="00257884">
        <w:rPr>
          <w:b/>
          <w:bCs/>
        </w:rPr>
        <w:t>1</w:t>
      </w:r>
      <w:r w:rsidR="00627663">
        <w:rPr>
          <w:b/>
          <w:bCs/>
        </w:rPr>
        <w:t>2</w:t>
      </w:r>
      <w:r w:rsidRPr="00733105">
        <w:rPr>
          <w:b/>
          <w:bCs/>
        </w:rPr>
        <w:t xml:space="preserve">: </w:t>
      </w:r>
      <w:r w:rsidRPr="00483731">
        <w:rPr>
          <w:b/>
          <w:bCs/>
        </w:rPr>
        <w:t xml:space="preserve">Multiple CPE can be used for UE initiated COT with </w:t>
      </w:r>
      <w:proofErr w:type="spellStart"/>
      <w:r w:rsidRPr="00483731">
        <w:rPr>
          <w:b/>
          <w:bCs/>
        </w:rPr>
        <w:t>fullBW</w:t>
      </w:r>
      <w:proofErr w:type="spellEnd"/>
      <w:r w:rsidRPr="00483731">
        <w:rPr>
          <w:b/>
          <w:bCs/>
        </w:rPr>
        <w:t xml:space="preserve"> transmission (</w:t>
      </w:r>
      <w:proofErr w:type="spellStart"/>
      <w:r w:rsidRPr="00483731">
        <w:rPr>
          <w:b/>
          <w:bCs/>
        </w:rPr>
        <w:t>fullBW</w:t>
      </w:r>
      <w:proofErr w:type="spellEnd"/>
      <w:r w:rsidRPr="00483731">
        <w:rPr>
          <w:b/>
          <w:bCs/>
        </w:rPr>
        <w:t>)</w:t>
      </w:r>
      <w:r>
        <w:rPr>
          <w:b/>
          <w:bCs/>
        </w:rPr>
        <w:t xml:space="preserve">. </w:t>
      </w:r>
    </w:p>
    <w:p w14:paraId="19DC2897" w14:textId="77777777" w:rsidR="00483731" w:rsidRPr="00AE4E5B" w:rsidRDefault="00483731" w:rsidP="00483731">
      <w:pPr>
        <w:pStyle w:val="ListParagraph"/>
        <w:numPr>
          <w:ilvl w:val="0"/>
          <w:numId w:val="38"/>
        </w:numPr>
        <w:tabs>
          <w:tab w:val="left" w:pos="640"/>
        </w:tabs>
        <w:ind w:leftChars="0"/>
        <w:rPr>
          <w:rFonts w:ascii="Times New Roman" w:hAnsi="Times New Roman"/>
          <w:b/>
          <w:bCs/>
          <w:sz w:val="24"/>
        </w:rPr>
      </w:pPr>
      <w:r w:rsidRPr="00AE4E5B">
        <w:rPr>
          <w:rFonts w:ascii="Times New Roman" w:hAnsi="Times New Roman"/>
          <w:b/>
          <w:bCs/>
          <w:sz w:val="24"/>
        </w:rPr>
        <w:t xml:space="preserve">The starting position is randomly chosen from the sensing slot (9us) boundary with 1 (15KHz SCS) or 2 OFDM (30KHz and 60KHz) symbols.  </w:t>
      </w:r>
    </w:p>
    <w:p w14:paraId="67E99699" w14:textId="77777777" w:rsidR="00483731" w:rsidRDefault="00483731" w:rsidP="00483731">
      <w:pPr>
        <w:tabs>
          <w:tab w:val="left" w:pos="640"/>
        </w:tabs>
        <w:adjustRightInd w:val="0"/>
        <w:rPr>
          <w:b/>
          <w:bCs/>
        </w:rPr>
      </w:pPr>
    </w:p>
    <w:p w14:paraId="153F098D" w14:textId="04B03788" w:rsidR="002372CC" w:rsidRDefault="002372CC" w:rsidP="00483731">
      <w:pPr>
        <w:tabs>
          <w:tab w:val="left" w:pos="640"/>
        </w:tabs>
        <w:adjustRightInd w:val="0"/>
      </w:pPr>
      <w:r>
        <w:t xml:space="preserve">In </w:t>
      </w:r>
      <w:proofErr w:type="spellStart"/>
      <w:r>
        <w:t>Uu</w:t>
      </w:r>
      <w:proofErr w:type="spellEnd"/>
      <w:r>
        <w:t xml:space="preserve"> link, channel access and CPE is signaled in DL and UL DCI for UL transmission. Channel access model such as type 1, type 2A/2B/2C and CPE is jointed configured using </w:t>
      </w:r>
      <w:proofErr w:type="spellStart"/>
      <w:r>
        <w:t>ChannelAccess-CPext</w:t>
      </w:r>
      <w:proofErr w:type="spellEnd"/>
      <w:r>
        <w:t xml:space="preserve"> field. </w:t>
      </w:r>
      <w:r w:rsidR="008174D8">
        <w:t xml:space="preserve">Similar concept can be used in sidelink to enable dynamic indication of CPE length. If not indicated in SCI, the default configured CPE can be used.  </w:t>
      </w:r>
    </w:p>
    <w:p w14:paraId="07B27A6A" w14:textId="5BB970D5" w:rsidR="00B25D65" w:rsidRDefault="002372CC" w:rsidP="008174D8">
      <w:pPr>
        <w:tabs>
          <w:tab w:val="left" w:pos="640"/>
        </w:tabs>
        <w:overflowPunct w:val="0"/>
        <w:spacing w:before="100" w:beforeAutospacing="1" w:after="180"/>
        <w:textAlignment w:val="baseline"/>
      </w:pPr>
      <w:r w:rsidRPr="00A415A3">
        <w:rPr>
          <w:b/>
          <w:bCs/>
          <w:color w:val="000000" w:themeColor="text1"/>
        </w:rPr>
        <w:t xml:space="preserve">Proposal </w:t>
      </w:r>
      <w:r w:rsidR="00340E19">
        <w:rPr>
          <w:b/>
          <w:bCs/>
          <w:color w:val="000000" w:themeColor="text1"/>
        </w:rPr>
        <w:t>1</w:t>
      </w:r>
      <w:r w:rsidR="00627663">
        <w:rPr>
          <w:b/>
          <w:bCs/>
          <w:color w:val="000000" w:themeColor="text1"/>
        </w:rPr>
        <w:t>3</w:t>
      </w:r>
      <w:r w:rsidRPr="00A415A3">
        <w:rPr>
          <w:b/>
          <w:bCs/>
          <w:color w:val="000000" w:themeColor="text1"/>
        </w:rPr>
        <w:t xml:space="preserve">:  </w:t>
      </w:r>
      <w:r w:rsidR="008174D8" w:rsidRPr="008174D8">
        <w:rPr>
          <w:b/>
          <w:bCs/>
          <w:color w:val="000000" w:themeColor="text1"/>
        </w:rPr>
        <w:t>CPE length and CCA type can be dynamically</w:t>
      </w:r>
      <w:r w:rsidR="00257884">
        <w:rPr>
          <w:b/>
          <w:bCs/>
          <w:color w:val="000000" w:themeColor="text1"/>
        </w:rPr>
        <w:t xml:space="preserve"> updated by</w:t>
      </w:r>
      <w:r w:rsidR="008174D8" w:rsidRPr="008174D8">
        <w:rPr>
          <w:b/>
          <w:bCs/>
          <w:color w:val="000000" w:themeColor="text1"/>
        </w:rPr>
        <w:t xml:space="preserve"> SCI</w:t>
      </w:r>
      <w:r w:rsidR="008174D8">
        <w:rPr>
          <w:b/>
          <w:bCs/>
          <w:color w:val="000000" w:themeColor="text1"/>
        </w:rPr>
        <w:t xml:space="preserve"> </w:t>
      </w:r>
      <w:r w:rsidR="008174D8" w:rsidRPr="008174D8">
        <w:rPr>
          <w:b/>
          <w:bCs/>
          <w:color w:val="000000" w:themeColor="text1"/>
        </w:rPr>
        <w:t>for shared COT.</w:t>
      </w:r>
      <w:r w:rsidR="008174D8">
        <w:rPr>
          <w:b/>
          <w:bCs/>
          <w:color w:val="000000" w:themeColor="text1"/>
        </w:rPr>
        <w:t xml:space="preserve"> </w:t>
      </w:r>
    </w:p>
    <w:p w14:paraId="2E417390" w14:textId="3AFCA9EB" w:rsidR="00FA2160" w:rsidRDefault="008174D8" w:rsidP="00FA2160">
      <w:r>
        <w:t xml:space="preserve">The gap symbol in slot format is used for Tx/Rx transition and to perform CCA. The gap symbol length needs to be longer than the CCA type 2A to enable COT sharing. </w:t>
      </w:r>
      <w:r w:rsidR="005A0EF5">
        <w:t xml:space="preserve">If 60KHz SCS is supported in SL-U, the OFDM symbol length of 60KHz SCS is shorter than 25us. To enable type 2A CCA, 2 gap symbol should be enabled for 60KHz SCS, as shown in Fig. 3. </w:t>
      </w:r>
    </w:p>
    <w:p w14:paraId="2CECF26A" w14:textId="69543EFD" w:rsidR="005A0EF5" w:rsidRPr="00733105" w:rsidRDefault="005A0EF5" w:rsidP="005A0EF5">
      <w:pPr>
        <w:tabs>
          <w:tab w:val="left" w:pos="640"/>
        </w:tabs>
        <w:overflowPunct w:val="0"/>
        <w:spacing w:before="100" w:beforeAutospacing="1" w:after="180"/>
        <w:jc w:val="center"/>
        <w:textAlignment w:val="baseline"/>
        <w:rPr>
          <w:b/>
          <w:bCs/>
        </w:rPr>
      </w:pPr>
      <w:r w:rsidRPr="005A0EF5">
        <w:rPr>
          <w:b/>
          <w:bCs/>
          <w:noProof/>
        </w:rPr>
        <w:drawing>
          <wp:inline distT="0" distB="0" distL="0" distR="0" wp14:anchorId="233A219D" wp14:editId="0724818F">
            <wp:extent cx="1684075" cy="1586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696578" cy="1597987"/>
                    </a:xfrm>
                    <a:prstGeom prst="rect">
                      <a:avLst/>
                    </a:prstGeom>
                  </pic:spPr>
                </pic:pic>
              </a:graphicData>
            </a:graphic>
          </wp:inline>
        </w:drawing>
      </w:r>
      <w:r w:rsidRPr="005A0EF5">
        <w:rPr>
          <w:b/>
          <w:bCs/>
          <w:noProof/>
        </w:rPr>
        <w:drawing>
          <wp:inline distT="0" distB="0" distL="0" distR="0" wp14:anchorId="518C38B0" wp14:editId="1AA5E523">
            <wp:extent cx="756518" cy="1395643"/>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795880" cy="1468260"/>
                    </a:xfrm>
                    <a:prstGeom prst="rect">
                      <a:avLst/>
                    </a:prstGeom>
                  </pic:spPr>
                </pic:pic>
              </a:graphicData>
            </a:graphic>
          </wp:inline>
        </w:drawing>
      </w:r>
    </w:p>
    <w:p w14:paraId="632B847D" w14:textId="2FC58BEE" w:rsidR="00FC7CD1" w:rsidRDefault="005A0EF5" w:rsidP="005A0EF5">
      <w:pPr>
        <w:jc w:val="center"/>
      </w:pPr>
      <w:r>
        <w:t xml:space="preserve">Fig. 3: 2 gap symbol length for 60KHz SCS to allow 25us CCA </w:t>
      </w:r>
      <w:proofErr w:type="gramStart"/>
      <w:r>
        <w:t>time</w:t>
      </w:r>
      <w:proofErr w:type="gramEnd"/>
    </w:p>
    <w:p w14:paraId="3D151DA3" w14:textId="1F15D208" w:rsidR="005A0EF5" w:rsidRDefault="005A0EF5" w:rsidP="005A0EF5">
      <w:pPr>
        <w:tabs>
          <w:tab w:val="left" w:pos="640"/>
        </w:tabs>
        <w:overflowPunct w:val="0"/>
        <w:spacing w:before="100" w:beforeAutospacing="1" w:after="180"/>
        <w:textAlignment w:val="baseline"/>
        <w:rPr>
          <w:b/>
          <w:bCs/>
        </w:rPr>
      </w:pPr>
      <w:r w:rsidRPr="00733105">
        <w:rPr>
          <w:b/>
          <w:bCs/>
        </w:rPr>
        <w:t>Proposal 1</w:t>
      </w:r>
      <w:r w:rsidR="00627663">
        <w:rPr>
          <w:b/>
          <w:bCs/>
        </w:rPr>
        <w:t>4</w:t>
      </w:r>
      <w:r w:rsidRPr="00733105">
        <w:rPr>
          <w:b/>
          <w:bCs/>
        </w:rPr>
        <w:t xml:space="preserve">:  </w:t>
      </w:r>
      <w:r>
        <w:rPr>
          <w:b/>
          <w:bCs/>
        </w:rPr>
        <w:t xml:space="preserve">For 60KHz SCS, to allow 25us CCA, extend the gap symbol to 2 symbol length.  </w:t>
      </w:r>
    </w:p>
    <w:p w14:paraId="4895FCEE" w14:textId="77777777" w:rsidR="005A0EF5" w:rsidRPr="00733105" w:rsidRDefault="005A0EF5" w:rsidP="005A0EF5">
      <w:pPr>
        <w:jc w:val="center"/>
      </w:pPr>
    </w:p>
    <w:p w14:paraId="58191645" w14:textId="77777777" w:rsidR="00FA2160" w:rsidRPr="00DD2E0E" w:rsidRDefault="00FA2160" w:rsidP="00FA2160">
      <w:pPr>
        <w:pStyle w:val="Heading2"/>
      </w:pPr>
      <w:r w:rsidRPr="00DD2E0E">
        <w:t xml:space="preserve">Multi-slot transmission  </w:t>
      </w:r>
    </w:p>
    <w:p w14:paraId="5578314D" w14:textId="77777777" w:rsidR="00FA2160" w:rsidRDefault="00FA2160" w:rsidP="00FA2160">
      <w:r w:rsidRPr="00733105">
        <w:t xml:space="preserve">Support of multi-consecutive slot transmission is agreed in RAN1 110. </w:t>
      </w:r>
    </w:p>
    <w:p w14:paraId="35110F5E" w14:textId="77777777" w:rsidR="00117007" w:rsidRPr="00733105" w:rsidRDefault="00117007" w:rsidP="00FA2160"/>
    <w:p w14:paraId="7F0847D0" w14:textId="77777777" w:rsidR="00FA2160" w:rsidRPr="00733105" w:rsidRDefault="00FA2160" w:rsidP="00FA2160">
      <w:r w:rsidRPr="00733105">
        <w:rPr>
          <w:noProof/>
        </w:rPr>
        <w:lastRenderedPageBreak/>
        <mc:AlternateContent>
          <mc:Choice Requires="wps">
            <w:drawing>
              <wp:anchor distT="0" distB="0" distL="114300" distR="114300" simplePos="0" relativeHeight="251669504" behindDoc="0" locked="0" layoutInCell="1" allowOverlap="1" wp14:anchorId="1CA93946" wp14:editId="2307017B">
                <wp:simplePos x="0" y="0"/>
                <wp:positionH relativeFrom="column">
                  <wp:posOffset>-2720</wp:posOffset>
                </wp:positionH>
                <wp:positionV relativeFrom="paragraph">
                  <wp:posOffset>134620</wp:posOffset>
                </wp:positionV>
                <wp:extent cx="5663088" cy="627399"/>
                <wp:effectExtent l="0" t="0" r="13970" b="7620"/>
                <wp:wrapNone/>
                <wp:docPr id="8" name="Text Box 8"/>
                <wp:cNvGraphicFramePr/>
                <a:graphic xmlns:a="http://schemas.openxmlformats.org/drawingml/2006/main">
                  <a:graphicData uri="http://schemas.microsoft.com/office/word/2010/wordprocessingShape">
                    <wps:wsp>
                      <wps:cNvSpPr txBox="1"/>
                      <wps:spPr>
                        <a:xfrm>
                          <a:off x="0" y="0"/>
                          <a:ext cx="5663088" cy="627399"/>
                        </a:xfrm>
                        <a:prstGeom prst="rect">
                          <a:avLst/>
                        </a:prstGeom>
                        <a:solidFill>
                          <a:schemeClr val="lt1"/>
                        </a:solidFill>
                        <a:ln w="6350">
                          <a:solidFill>
                            <a:prstClr val="black"/>
                          </a:solidFill>
                        </a:ln>
                      </wps:spPr>
                      <wps:txbx>
                        <w:txbxContent>
                          <w:p w14:paraId="516A289C" w14:textId="77777777" w:rsidR="00FA2160" w:rsidRPr="00591685" w:rsidRDefault="00FA2160" w:rsidP="00FA2160">
                            <w:pPr>
                              <w:jc w:val="both"/>
                              <w:rPr>
                                <w:rFonts w:ascii="Calibri" w:hAnsi="Calibri" w:cs="Calibri"/>
                              </w:rPr>
                            </w:pPr>
                            <w:r w:rsidRPr="00591685">
                              <w:rPr>
                                <w:rFonts w:ascii="Calibri" w:hAnsi="Calibri" w:cs="Calibri"/>
                                <w:b/>
                                <w:bCs/>
                                <w:highlight w:val="green"/>
                              </w:rPr>
                              <w:t>Agreement</w:t>
                            </w:r>
                          </w:p>
                          <w:p w14:paraId="70A4D4A4" w14:textId="77777777" w:rsidR="00FA2160" w:rsidRPr="00404D88" w:rsidRDefault="00FA2160" w:rsidP="00FA2160">
                            <w:pPr>
                              <w:jc w:val="both"/>
                              <w:rPr>
                                <w:rFonts w:cs="Batang"/>
                                <w:lang w:val="en-GB" w:eastAsia="en-US"/>
                              </w:rPr>
                            </w:pPr>
                            <w:r w:rsidRPr="00404D88">
                              <w:t>Multi-consecutive slots transmission (</w:t>
                            </w:r>
                            <w:proofErr w:type="spellStart"/>
                            <w:r w:rsidRPr="00404D88">
                              <w:t>MCSt</w:t>
                            </w:r>
                            <w:proofErr w:type="spellEnd"/>
                            <w:r w:rsidRPr="00404D88">
                              <w:t xml:space="preserve">) is supported for Mode 1 and Mode 2 resource allocation in SL-U. </w:t>
                            </w:r>
                          </w:p>
                          <w:p w14:paraId="7E7E8DF6" w14:textId="77777777" w:rsidR="00FA2160" w:rsidRDefault="00FA2160" w:rsidP="00FA21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A93946" id="Text Box 8" o:spid="_x0000_s1031" type="#_x0000_t202" style="position:absolute;margin-left:-.2pt;margin-top:10.6pt;width:445.9pt;height:4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" fillcolor="white [3201]" strokeweight=".5pt">
                <v:textbox>
                  <w:txbxContent>
                    <w:p w14:paraId="516A289C" w14:textId="77777777" w:rsidR="00FA2160" w:rsidRPr="00591685" w:rsidRDefault="00FA2160" w:rsidP="00FA2160">
                      <w:pPr>
                        <w:jc w:val="both"/>
                        <w:rPr>
                          <w:rFonts w:ascii="Calibri" w:hAnsi="Calibri" w:cs="Calibri"/>
                        </w:rPr>
                      </w:pPr>
                      <w:r w:rsidRPr="00591685">
                        <w:rPr>
                          <w:rFonts w:ascii="Calibri" w:hAnsi="Calibri" w:cs="Calibri"/>
                          <w:b/>
                          <w:bCs/>
                          <w:highlight w:val="green"/>
                        </w:rPr>
                        <w:t>Agreement</w:t>
                      </w:r>
                    </w:p>
                    <w:p w14:paraId="70A4D4A4" w14:textId="77777777" w:rsidR="00FA2160" w:rsidRPr="00404D88" w:rsidRDefault="00FA2160" w:rsidP="00FA2160">
                      <w:pPr>
                        <w:jc w:val="both"/>
                        <w:rPr>
                          <w:rFonts w:cs="Batang"/>
                          <w:lang w:val="en-GB" w:eastAsia="en-US"/>
                        </w:rPr>
                      </w:pPr>
                      <w:r w:rsidRPr="00404D88">
                        <w:t>Multi-consecutive slots transmission (</w:t>
                      </w:r>
                      <w:proofErr w:type="spellStart"/>
                      <w:r w:rsidRPr="00404D88">
                        <w:t>MCSt</w:t>
                      </w:r>
                      <w:proofErr w:type="spellEnd"/>
                      <w:r w:rsidRPr="00404D88">
                        <w:t xml:space="preserve">) is supported for Mode 1 and Mode 2 resource allocation in SL-U. </w:t>
                      </w:r>
                    </w:p>
                    <w:p w14:paraId="7E7E8DF6" w14:textId="77777777" w:rsidR="00FA2160" w:rsidRDefault="00FA2160" w:rsidP="00FA2160"/>
                  </w:txbxContent>
                </v:textbox>
              </v:shape>
            </w:pict>
          </mc:Fallback>
        </mc:AlternateContent>
      </w:r>
    </w:p>
    <w:p w14:paraId="7BB7E587" w14:textId="77777777" w:rsidR="00FA2160" w:rsidRPr="00733105" w:rsidRDefault="00FA2160" w:rsidP="00FA2160"/>
    <w:p w14:paraId="58ED6CB2" w14:textId="77777777" w:rsidR="00FA2160" w:rsidRPr="00733105" w:rsidRDefault="00FA2160" w:rsidP="00FA2160"/>
    <w:p w14:paraId="276FBDDC" w14:textId="77777777" w:rsidR="00FA2160" w:rsidRPr="00733105" w:rsidRDefault="00FA2160" w:rsidP="00FA2160"/>
    <w:p w14:paraId="04D3688F" w14:textId="77777777" w:rsidR="00FA2160" w:rsidRPr="00733105" w:rsidRDefault="00FA2160" w:rsidP="00FA2160"/>
    <w:p w14:paraId="3D5EDBF0" w14:textId="77777777" w:rsidR="00FA2160" w:rsidRPr="00733105" w:rsidRDefault="00FA2160" w:rsidP="00FA2160"/>
    <w:p w14:paraId="7B28638B" w14:textId="77777777" w:rsidR="00FA2160" w:rsidRPr="00733105" w:rsidRDefault="00FA2160" w:rsidP="00FA2160">
      <w:r w:rsidRPr="00733105">
        <w:t xml:space="preserve">Multi-TTI PUSCH transmission in Rel-15 enables repetition of PUSCH transmission in time domain to support URLLC or extend UL coverage. For NR-U, multi-TTI PUSCH transmission targets to schedule multiple slots with different transport blocks using a single UL grant. The main NR-U multi-PUSCH design focus is to enable higher efficiency for larger traffic and increase UL transmission probability. For SL unlicensed multi-slots transmission, </w:t>
      </w:r>
      <w:proofErr w:type="gramStart"/>
      <w:r w:rsidRPr="00733105">
        <w:t>similar to</w:t>
      </w:r>
      <w:proofErr w:type="gramEnd"/>
      <w:r w:rsidRPr="00733105">
        <w:t xml:space="preserve"> NR-U, multi-TB transmission should be prioritized.  </w:t>
      </w:r>
    </w:p>
    <w:p w14:paraId="577FD823" w14:textId="32FEDFB0" w:rsidR="00FA2160" w:rsidRPr="00DD2E0E" w:rsidRDefault="00FA2160" w:rsidP="00FA2160">
      <w:pPr>
        <w:pStyle w:val="0Maintext"/>
        <w:ind w:firstLine="0"/>
        <w:rPr>
          <w:rFonts w:cs="Times New Roman"/>
          <w:b/>
          <w:bCs/>
          <w:sz w:val="24"/>
          <w:szCs w:val="24"/>
          <w:lang w:val="en-US" w:eastAsia="zh-CN"/>
        </w:rPr>
      </w:pPr>
      <w:r w:rsidRPr="00DD2E0E">
        <w:rPr>
          <w:rFonts w:cs="Times New Roman"/>
          <w:b/>
          <w:bCs/>
          <w:sz w:val="24"/>
          <w:szCs w:val="24"/>
          <w:lang w:val="en-US" w:eastAsia="zh-CN"/>
        </w:rPr>
        <w:t xml:space="preserve">Proposal </w:t>
      </w:r>
      <w:r w:rsidR="00E242CB">
        <w:rPr>
          <w:rFonts w:cs="Times New Roman"/>
          <w:b/>
          <w:bCs/>
          <w:sz w:val="24"/>
          <w:szCs w:val="24"/>
          <w:lang w:val="en-US" w:eastAsia="zh-CN"/>
        </w:rPr>
        <w:t>1</w:t>
      </w:r>
      <w:r w:rsidR="00627663">
        <w:rPr>
          <w:rFonts w:cs="Times New Roman"/>
          <w:b/>
          <w:bCs/>
          <w:sz w:val="24"/>
          <w:szCs w:val="24"/>
          <w:lang w:val="en-US" w:eastAsia="zh-CN"/>
        </w:rPr>
        <w:t>5</w:t>
      </w:r>
      <w:r w:rsidRPr="00DD2E0E">
        <w:rPr>
          <w:rFonts w:cs="Times New Roman"/>
          <w:b/>
          <w:bCs/>
          <w:sz w:val="24"/>
          <w:szCs w:val="24"/>
          <w:lang w:val="en-US" w:eastAsia="zh-CN"/>
        </w:rPr>
        <w:t xml:space="preserve">: Multi-slot transmission should prioritize multi-TB transmission.  </w:t>
      </w:r>
    </w:p>
    <w:p w14:paraId="5E938E4E" w14:textId="77777777" w:rsidR="00FA2160" w:rsidRPr="00733105" w:rsidRDefault="00FA2160" w:rsidP="00FA2160">
      <w:r w:rsidRPr="00733105">
        <w:t xml:space="preserve">Since multi-TTI SL transmission is optimized for large traffic, for SL transmission targeting for smaller payload size, it is better to transmit the smaller payload in one slot with larger frequency </w:t>
      </w:r>
      <w:r w:rsidRPr="00DD2E0E">
        <w:t xml:space="preserve">domain resource allocation, instead of extending the transmission in time domain. If multi-slot transmission is enabled with </w:t>
      </w:r>
      <w:proofErr w:type="spellStart"/>
      <w:r w:rsidRPr="00DD2E0E">
        <w:t>FDMed</w:t>
      </w:r>
      <w:proofErr w:type="spellEnd"/>
      <w:r w:rsidRPr="00DD2E0E">
        <w:t xml:space="preserve"> UEs, additional sensing gap needs to be created after each slot to allowed </w:t>
      </w:r>
      <w:proofErr w:type="spellStart"/>
      <w:r w:rsidRPr="00DD2E0E">
        <w:t>FDMed</w:t>
      </w:r>
      <w:proofErr w:type="spellEnd"/>
      <w:r w:rsidRPr="00DD2E0E">
        <w:t xml:space="preserve"> UE to sense the channel. However, the UE performing multi-slot transmission</w:t>
      </w:r>
      <w:r w:rsidRPr="00733105">
        <w:t xml:space="preserve"> will have to sense the channel as well, and might fail the CCA, therefore cancelling the ongoing multi-slot transmission.  To avoid all the complicated design without clear potential benefit, we propose to limit the multi-slot transmission to the case where transmission on all the resource blocks of an RB set.  </w:t>
      </w:r>
    </w:p>
    <w:p w14:paraId="5DC72D23" w14:textId="5D0E5917" w:rsidR="00FA2160" w:rsidRDefault="00FA2160" w:rsidP="00FA2160">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t xml:space="preserve">Proposal </w:t>
      </w:r>
      <w:r w:rsidR="00E242CB" w:rsidRPr="00E242CB">
        <w:rPr>
          <w:rFonts w:cs="Times New Roman"/>
          <w:b/>
          <w:bCs/>
          <w:color w:val="000000" w:themeColor="text1"/>
          <w:sz w:val="24"/>
          <w:szCs w:val="24"/>
          <w:lang w:val="en-US" w:eastAsia="zh-CN"/>
        </w:rPr>
        <w:t>1</w:t>
      </w:r>
      <w:r w:rsidR="00627663">
        <w:rPr>
          <w:rFonts w:cs="Times New Roman"/>
          <w:b/>
          <w:bCs/>
          <w:color w:val="000000" w:themeColor="text1"/>
          <w:sz w:val="24"/>
          <w:szCs w:val="24"/>
          <w:lang w:val="en-US" w:eastAsia="zh-CN"/>
        </w:rPr>
        <w:t>6</w:t>
      </w:r>
      <w:r w:rsidRPr="00E242CB">
        <w:rPr>
          <w:rFonts w:cs="Times New Roman"/>
          <w:b/>
          <w:bCs/>
          <w:color w:val="000000" w:themeColor="text1"/>
          <w:sz w:val="24"/>
          <w:szCs w:val="24"/>
          <w:lang w:val="en-US" w:eastAsia="zh-CN"/>
        </w:rPr>
        <w:t xml:space="preserve">: For model 1 RA with CG and mode 2 RA, multi-slot transmission is enabled only for full BW transmission where all the resource blocks within an RB set is configured.  </w:t>
      </w:r>
    </w:p>
    <w:p w14:paraId="6B1B4301" w14:textId="1558D45D" w:rsidR="00627663" w:rsidRDefault="00627663" w:rsidP="00FA2160">
      <w:pPr>
        <w:pStyle w:val="0Maintext"/>
        <w:ind w:firstLine="0"/>
        <w:rPr>
          <w:sz w:val="24"/>
          <w:szCs w:val="24"/>
        </w:rPr>
      </w:pPr>
      <w:r>
        <w:rPr>
          <w:sz w:val="24"/>
          <w:szCs w:val="24"/>
        </w:rPr>
        <w:t xml:space="preserve">In </w:t>
      </w:r>
      <w:proofErr w:type="spellStart"/>
      <w:r>
        <w:rPr>
          <w:sz w:val="24"/>
          <w:szCs w:val="24"/>
        </w:rPr>
        <w:t>MCSt</w:t>
      </w:r>
      <w:proofErr w:type="spellEnd"/>
      <w:r>
        <w:rPr>
          <w:sz w:val="24"/>
          <w:szCs w:val="24"/>
        </w:rPr>
        <w:t xml:space="preserve">, to ensure the transmission does not loss the COT due to LBT gap, the gap symbol should transmit PSSCH with rate matching </w:t>
      </w:r>
      <w:proofErr w:type="gramStart"/>
      <w:r>
        <w:rPr>
          <w:sz w:val="24"/>
          <w:szCs w:val="24"/>
        </w:rPr>
        <w:t>in order to</w:t>
      </w:r>
      <w:proofErr w:type="gramEnd"/>
      <w:r>
        <w:rPr>
          <w:sz w:val="24"/>
          <w:szCs w:val="24"/>
        </w:rPr>
        <w:t xml:space="preserve"> efficiently utilize the resource.</w:t>
      </w:r>
      <w:r w:rsidR="00CC2090">
        <w:rPr>
          <w:sz w:val="24"/>
          <w:szCs w:val="24"/>
        </w:rPr>
        <w:t xml:space="preserve"> An example is shown in Fig. 4, where UE2 is the COT initiating UE. The blue slots are the multi-slot transmission from UE2 and UE 3, and the gap symbol is proposed to transmit PSSCH, i.e., continuous transmission without any gap. </w:t>
      </w:r>
      <w:r>
        <w:rPr>
          <w:sz w:val="24"/>
          <w:szCs w:val="24"/>
        </w:rPr>
        <w:t xml:space="preserve">In addition, </w:t>
      </w:r>
      <w:r w:rsidR="0000554A">
        <w:rPr>
          <w:sz w:val="24"/>
          <w:szCs w:val="24"/>
        </w:rPr>
        <w:t xml:space="preserve">as shown in the example between yellow slot and blue slots, </w:t>
      </w:r>
      <w:r>
        <w:rPr>
          <w:sz w:val="24"/>
          <w:szCs w:val="24"/>
        </w:rPr>
        <w:t>if the transmit UE</w:t>
      </w:r>
      <w:r w:rsidR="0000554A">
        <w:rPr>
          <w:sz w:val="24"/>
          <w:szCs w:val="24"/>
        </w:rPr>
        <w:t>2</w:t>
      </w:r>
      <w:r>
        <w:rPr>
          <w:sz w:val="24"/>
          <w:szCs w:val="24"/>
        </w:rPr>
        <w:t xml:space="preserve"> is transmitting to different UEs in different slots, it is also desirable to fill the gap symbol with PSSCH transmission, as any gap longer than 16us will require additional LBT.  </w:t>
      </w:r>
    </w:p>
    <w:p w14:paraId="1D159BF5" w14:textId="2D8EBEF6" w:rsidR="00CC2090" w:rsidRDefault="00CC2090" w:rsidP="00CC2090">
      <w:pPr>
        <w:pStyle w:val="0Maintext"/>
        <w:ind w:firstLine="0"/>
        <w:jc w:val="center"/>
        <w:rPr>
          <w:rFonts w:cs="Times New Roman"/>
          <w:b/>
          <w:bCs/>
          <w:color w:val="000000" w:themeColor="text1"/>
          <w:sz w:val="24"/>
          <w:szCs w:val="24"/>
          <w:lang w:val="en-US" w:eastAsia="zh-CN"/>
        </w:rPr>
      </w:pPr>
      <w:r w:rsidRPr="00CC2090">
        <w:rPr>
          <w:rFonts w:cs="Times New Roman"/>
          <w:b/>
          <w:bCs/>
          <w:noProof/>
          <w:color w:val="000000" w:themeColor="text1"/>
          <w:sz w:val="24"/>
          <w:szCs w:val="24"/>
          <w:lang w:val="en-US" w:eastAsia="zh-CN"/>
        </w:rPr>
        <w:drawing>
          <wp:inline distT="0" distB="0" distL="0" distR="0" wp14:anchorId="5840BABB" wp14:editId="07A52E8F">
            <wp:extent cx="2608385" cy="1163941"/>
            <wp:effectExtent l="0" t="0" r="0" b="5080"/>
            <wp:docPr id="856031305" name="Picture 1" descr="A blue and yellow rectangles with whit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031305" name="Picture 1" descr="A blue and yellow rectangles with white text&#10;&#10;Description automatically generated with medium confidence"/>
                    <pic:cNvPicPr/>
                  </pic:nvPicPr>
                  <pic:blipFill>
                    <a:blip r:embed="rId12"/>
                    <a:stretch>
                      <a:fillRect/>
                    </a:stretch>
                  </pic:blipFill>
                  <pic:spPr>
                    <a:xfrm>
                      <a:off x="0" y="0"/>
                      <a:ext cx="2632872" cy="1174868"/>
                    </a:xfrm>
                    <a:prstGeom prst="rect">
                      <a:avLst/>
                    </a:prstGeom>
                  </pic:spPr>
                </pic:pic>
              </a:graphicData>
            </a:graphic>
          </wp:inline>
        </w:drawing>
      </w:r>
    </w:p>
    <w:p w14:paraId="1CAFCA36" w14:textId="6AA7241A" w:rsidR="00CC2090" w:rsidRPr="00627663" w:rsidRDefault="00CC2090" w:rsidP="00CC2090">
      <w:pPr>
        <w:pStyle w:val="0Maintext"/>
        <w:ind w:firstLine="0"/>
        <w:jc w:val="center"/>
        <w:rPr>
          <w:rFonts w:cs="Times New Roman"/>
          <w:b/>
          <w:bCs/>
          <w:color w:val="000000" w:themeColor="text1"/>
          <w:sz w:val="24"/>
          <w:szCs w:val="24"/>
          <w:lang w:val="en-US" w:eastAsia="zh-CN"/>
        </w:rPr>
      </w:pPr>
      <w:r>
        <w:rPr>
          <w:rFonts w:cs="Times New Roman"/>
          <w:b/>
          <w:bCs/>
          <w:color w:val="000000" w:themeColor="text1"/>
          <w:sz w:val="24"/>
          <w:szCs w:val="24"/>
          <w:lang w:val="en-US" w:eastAsia="zh-CN"/>
        </w:rPr>
        <w:t>Fig. 4.</w:t>
      </w:r>
    </w:p>
    <w:p w14:paraId="48422E06" w14:textId="1AC49681" w:rsidR="003C1061" w:rsidRDefault="003C1061" w:rsidP="003C1061">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lastRenderedPageBreak/>
        <w:t>Proposal 1</w:t>
      </w:r>
      <w:r w:rsidR="00AE4E5B">
        <w:rPr>
          <w:rFonts w:cs="Times New Roman"/>
          <w:b/>
          <w:bCs/>
          <w:color w:val="000000" w:themeColor="text1"/>
          <w:sz w:val="24"/>
          <w:szCs w:val="24"/>
          <w:lang w:val="en-US" w:eastAsia="zh-CN"/>
        </w:rPr>
        <w:t>7</w:t>
      </w:r>
      <w:r w:rsidRPr="00E242CB">
        <w:rPr>
          <w:rFonts w:cs="Times New Roman"/>
          <w:b/>
          <w:bCs/>
          <w:color w:val="000000" w:themeColor="text1"/>
          <w:sz w:val="24"/>
          <w:szCs w:val="24"/>
          <w:lang w:val="en-US" w:eastAsia="zh-CN"/>
        </w:rPr>
        <w:t>: For multi-slot transmission</w:t>
      </w:r>
      <w:r>
        <w:rPr>
          <w:rFonts w:cs="Times New Roman"/>
          <w:b/>
          <w:bCs/>
          <w:color w:val="000000" w:themeColor="text1"/>
          <w:sz w:val="24"/>
          <w:szCs w:val="24"/>
          <w:lang w:val="en-US" w:eastAsia="zh-CN"/>
        </w:rPr>
        <w:t xml:space="preserve">, PSSCH with rate matching is transmitted within the gap symbol.  </w:t>
      </w:r>
    </w:p>
    <w:p w14:paraId="645EA439" w14:textId="4A0CD1DE" w:rsidR="0000554A" w:rsidRDefault="0000554A" w:rsidP="003C1061">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t>Proposal 1</w:t>
      </w:r>
      <w:r w:rsidR="00AE4E5B">
        <w:rPr>
          <w:rFonts w:cs="Times New Roman"/>
          <w:b/>
          <w:bCs/>
          <w:color w:val="000000" w:themeColor="text1"/>
          <w:sz w:val="24"/>
          <w:szCs w:val="24"/>
          <w:lang w:val="en-US" w:eastAsia="zh-CN"/>
        </w:rPr>
        <w:t>8</w:t>
      </w:r>
      <w:r w:rsidRPr="00E242CB">
        <w:rPr>
          <w:rFonts w:cs="Times New Roman"/>
          <w:b/>
          <w:bCs/>
          <w:color w:val="000000" w:themeColor="text1"/>
          <w:sz w:val="24"/>
          <w:szCs w:val="24"/>
          <w:lang w:val="en-US" w:eastAsia="zh-CN"/>
        </w:rPr>
        <w:t xml:space="preserve">: </w:t>
      </w:r>
      <w:r>
        <w:rPr>
          <w:rFonts w:cs="Times New Roman"/>
          <w:b/>
          <w:bCs/>
          <w:color w:val="000000" w:themeColor="text1"/>
          <w:sz w:val="24"/>
          <w:szCs w:val="24"/>
          <w:lang w:val="en-US" w:eastAsia="zh-CN"/>
        </w:rPr>
        <w:t xml:space="preserve">If COT initiating UE has multiple transmissions to different UEs within the same COT, PSSCH with rate matching can be used within the gap symbol to reduce additional LBT gap.  </w:t>
      </w:r>
    </w:p>
    <w:p w14:paraId="022777CA" w14:textId="20B57D8F" w:rsidR="00041988" w:rsidRPr="00DD2E0E" w:rsidRDefault="00C84FE2" w:rsidP="00DD2E0E">
      <w:pPr>
        <w:pStyle w:val="Heading1"/>
      </w:pPr>
      <w:r w:rsidRPr="00DD2E0E">
        <w:t>Conclusion</w:t>
      </w:r>
    </w:p>
    <w:p w14:paraId="3381097D" w14:textId="60DB8F8B" w:rsidR="00D80A4B" w:rsidRDefault="00D80A4B" w:rsidP="00D80A4B">
      <w:pPr>
        <w:pStyle w:val="0Maintext"/>
        <w:spacing w:after="120" w:afterAutospacing="0" w:line="240" w:lineRule="auto"/>
        <w:ind w:firstLine="0"/>
        <w:rPr>
          <w:sz w:val="24"/>
          <w:szCs w:val="24"/>
          <w:lang w:val="en-US"/>
        </w:rPr>
      </w:pPr>
      <w:r w:rsidRPr="00733105">
        <w:rPr>
          <w:sz w:val="24"/>
          <w:szCs w:val="24"/>
          <w:lang w:val="en-US"/>
        </w:rPr>
        <w:t xml:space="preserve">In the paper, we discuss </w:t>
      </w:r>
      <w:r w:rsidR="00420DCB" w:rsidRPr="00733105">
        <w:rPr>
          <w:sz w:val="24"/>
          <w:szCs w:val="24"/>
          <w:lang w:val="en-US"/>
        </w:rPr>
        <w:t xml:space="preserve">the </w:t>
      </w:r>
      <w:r w:rsidR="0096567E" w:rsidRPr="00733105">
        <w:rPr>
          <w:sz w:val="24"/>
          <w:szCs w:val="24"/>
          <w:lang w:val="en-US"/>
        </w:rPr>
        <w:t xml:space="preserve">sidelink unlicensed band channel access design aspects. </w:t>
      </w:r>
      <w:r w:rsidRPr="00733105">
        <w:rPr>
          <w:sz w:val="24"/>
          <w:szCs w:val="24"/>
          <w:lang w:val="en-US"/>
        </w:rPr>
        <w:t xml:space="preserve">The proposals are: </w:t>
      </w:r>
    </w:p>
    <w:p w14:paraId="4FADA770" w14:textId="330FCA84" w:rsidR="00C07E00" w:rsidRPr="00C07E00" w:rsidRDefault="00A466F9" w:rsidP="00C07E00">
      <w:r>
        <w:t xml:space="preserve"> </w:t>
      </w:r>
    </w:p>
    <w:p w14:paraId="1571C8BA" w14:textId="77777777" w:rsidR="00097F26" w:rsidRDefault="00097F26" w:rsidP="00097F26">
      <w:r w:rsidRPr="00733105">
        <w:rPr>
          <w:b/>
          <w:bCs/>
        </w:rPr>
        <w:t xml:space="preserve">Proposal </w:t>
      </w:r>
      <w:r>
        <w:rPr>
          <w:b/>
          <w:bCs/>
        </w:rPr>
        <w:t>1</w:t>
      </w:r>
      <w:r w:rsidRPr="00733105">
        <w:rPr>
          <w:b/>
          <w:bCs/>
        </w:rPr>
        <w:t xml:space="preserve">:    </w:t>
      </w:r>
      <w:proofErr w:type="spellStart"/>
      <w:r w:rsidRPr="00A56881">
        <w:rPr>
          <w:b/>
          <w:bCs/>
          <w:i/>
          <w:iCs/>
        </w:rPr>
        <w:t>sl</w:t>
      </w:r>
      <w:proofErr w:type="spellEnd"/>
      <w:r w:rsidRPr="00A56881">
        <w:rPr>
          <w:b/>
          <w:bCs/>
          <w:i/>
          <w:iCs/>
        </w:rPr>
        <w:t>-COT-</w:t>
      </w:r>
      <w:proofErr w:type="spellStart"/>
      <w:r w:rsidRPr="00A56881">
        <w:rPr>
          <w:b/>
          <w:bCs/>
          <w:i/>
          <w:iCs/>
        </w:rPr>
        <w:t>SharingED</w:t>
      </w:r>
      <w:proofErr w:type="spellEnd"/>
      <w:r w:rsidRPr="00A56881">
        <w:rPr>
          <w:b/>
          <w:bCs/>
        </w:rPr>
        <w:t xml:space="preserve"> </w:t>
      </w:r>
      <w:r>
        <w:rPr>
          <w:b/>
          <w:bCs/>
        </w:rPr>
        <w:t xml:space="preserve">can be (pre)-configured to facilitate the SL COT sharing. The transmission power in the shared SL COT should be lower than the power used to determine the EDT.  </w:t>
      </w:r>
    </w:p>
    <w:p w14:paraId="492E3FC4" w14:textId="77777777" w:rsidR="00097F26" w:rsidRDefault="00097F26" w:rsidP="00097F26"/>
    <w:p w14:paraId="0E5124E3" w14:textId="77777777" w:rsidR="00097F26" w:rsidRDefault="00097F26" w:rsidP="00097F26">
      <w:r w:rsidRPr="00733105">
        <w:rPr>
          <w:b/>
          <w:bCs/>
        </w:rPr>
        <w:t xml:space="preserve">Proposal </w:t>
      </w:r>
      <w:r>
        <w:rPr>
          <w:b/>
          <w:bCs/>
        </w:rPr>
        <w:t>2</w:t>
      </w:r>
      <w:r w:rsidRPr="00733105">
        <w:rPr>
          <w:b/>
          <w:bCs/>
        </w:rPr>
        <w:t xml:space="preserve">:    </w:t>
      </w:r>
      <w:r>
        <w:rPr>
          <w:b/>
          <w:bCs/>
        </w:rPr>
        <w:t xml:space="preserve">For S-SSB and </w:t>
      </w:r>
      <w:proofErr w:type="gramStart"/>
      <w:r>
        <w:rPr>
          <w:b/>
          <w:bCs/>
        </w:rPr>
        <w:t xml:space="preserve">PSFCH, </w:t>
      </w:r>
      <w:r>
        <w:rPr>
          <w:b/>
          <w:bCs/>
          <w:i/>
          <w:iCs/>
        </w:rPr>
        <w:t xml:space="preserve"> </w:t>
      </w:r>
      <w:r w:rsidRPr="00A56881">
        <w:rPr>
          <w:b/>
          <w:bCs/>
        </w:rPr>
        <w:t xml:space="preserve"> </w:t>
      </w:r>
      <w:proofErr w:type="gramEnd"/>
      <w:r w:rsidRPr="00A97726">
        <w:rPr>
          <w:i/>
          <w:iCs/>
        </w:rPr>
        <w:t>T</w:t>
      </w:r>
      <w:r w:rsidRPr="00A97726">
        <w:rPr>
          <w:i/>
          <w:iCs/>
          <w:vertAlign w:val="subscript"/>
        </w:rPr>
        <w:t>A</w:t>
      </w:r>
      <w:r>
        <w:rPr>
          <w:i/>
          <w:iCs/>
          <w:vertAlign w:val="subscript"/>
        </w:rPr>
        <w:t xml:space="preserve"> </w:t>
      </w:r>
      <w:r>
        <w:t xml:space="preserve">=5dB </w:t>
      </w:r>
      <w:r>
        <w:rPr>
          <w:b/>
          <w:bCs/>
        </w:rPr>
        <w:t xml:space="preserve">can used in EDT determination.  </w:t>
      </w:r>
    </w:p>
    <w:p w14:paraId="5A00D468" w14:textId="77777777" w:rsidR="00097F26" w:rsidRDefault="00097F26" w:rsidP="00097F26"/>
    <w:p w14:paraId="6CE17F9B" w14:textId="77777777" w:rsidR="00097F26" w:rsidRDefault="00097F26" w:rsidP="00097F26">
      <w:r w:rsidRPr="00733105">
        <w:rPr>
          <w:b/>
          <w:bCs/>
        </w:rPr>
        <w:t xml:space="preserve">Proposal </w:t>
      </w:r>
      <w:r>
        <w:rPr>
          <w:b/>
          <w:bCs/>
        </w:rPr>
        <w:t>3</w:t>
      </w:r>
      <w:r w:rsidRPr="00733105">
        <w:rPr>
          <w:b/>
          <w:bCs/>
        </w:rPr>
        <w:t xml:space="preserve">:    </w:t>
      </w:r>
      <w:r>
        <w:rPr>
          <w:b/>
          <w:bCs/>
        </w:rPr>
        <w:t xml:space="preserve">For S-SSB and PSFCH initiated COT, no COT sharing is allowed.  </w:t>
      </w:r>
    </w:p>
    <w:p w14:paraId="5FAD4BD1" w14:textId="77777777" w:rsidR="00340E19" w:rsidRDefault="00340E19" w:rsidP="00FA2E5F">
      <w:pPr>
        <w:rPr>
          <w:rFonts w:cs="Batang"/>
          <w:lang w:eastAsia="en-US"/>
        </w:rPr>
      </w:pPr>
    </w:p>
    <w:p w14:paraId="68AD95E3" w14:textId="71E7F918" w:rsidR="00097F26" w:rsidRPr="00097F26" w:rsidRDefault="00097F26" w:rsidP="00FA2E5F">
      <w:pPr>
        <w:rPr>
          <w:b/>
          <w:bCs/>
        </w:rPr>
      </w:pPr>
      <w:r w:rsidRPr="00733105">
        <w:rPr>
          <w:b/>
          <w:bCs/>
        </w:rPr>
        <w:t xml:space="preserve">Proposal </w:t>
      </w:r>
      <w:r>
        <w:rPr>
          <w:b/>
          <w:bCs/>
        </w:rPr>
        <w:t>4</w:t>
      </w:r>
      <w:r w:rsidRPr="00733105">
        <w:rPr>
          <w:b/>
          <w:bCs/>
        </w:rPr>
        <w:t xml:space="preserve">:    Type 2A/2B/2C SL channel access can be used for the </w:t>
      </w:r>
      <w:r>
        <w:rPr>
          <w:b/>
          <w:bCs/>
        </w:rPr>
        <w:t xml:space="preserve">COT initiating </w:t>
      </w:r>
      <w:r w:rsidRPr="00733105">
        <w:rPr>
          <w:b/>
          <w:bCs/>
        </w:rPr>
        <w:t xml:space="preserve">UE to resume transmission after gap within the COT, based on gap length.  </w:t>
      </w:r>
    </w:p>
    <w:p w14:paraId="141F80CB" w14:textId="77777777" w:rsidR="00097F26" w:rsidRDefault="00097F26" w:rsidP="00097F26">
      <w:pPr>
        <w:pStyle w:val="NormalWeb"/>
        <w:rPr>
          <w:b/>
          <w:bCs/>
        </w:rPr>
      </w:pPr>
      <w:r w:rsidRPr="00733105">
        <w:rPr>
          <w:b/>
          <w:bCs/>
        </w:rPr>
        <w:t xml:space="preserve">Proposal </w:t>
      </w:r>
      <w:r>
        <w:rPr>
          <w:b/>
          <w:bCs/>
        </w:rPr>
        <w:t>5</w:t>
      </w:r>
      <w:r w:rsidRPr="00733105">
        <w:rPr>
          <w:b/>
          <w:bCs/>
        </w:rPr>
        <w:t xml:space="preserve">: </w:t>
      </w:r>
      <w:r>
        <w:rPr>
          <w:b/>
          <w:bCs/>
        </w:rPr>
        <w:t xml:space="preserve">For mode 2 resource selection, support option X where UE can determine the start timing to perform LBT sensing, i.e., UE can perform type 1 CCA first, then perform resource selection on RB sets with backoff counter N=0.  </w:t>
      </w:r>
    </w:p>
    <w:p w14:paraId="148DDED8" w14:textId="77777777" w:rsidR="00097F26" w:rsidRDefault="00097F26" w:rsidP="00097F26">
      <w:pPr>
        <w:pStyle w:val="NormalWeb"/>
        <w:rPr>
          <w:b/>
          <w:bCs/>
        </w:rPr>
      </w:pPr>
      <w:r w:rsidRPr="00733105">
        <w:rPr>
          <w:b/>
          <w:bCs/>
        </w:rPr>
        <w:t xml:space="preserve">Proposal </w:t>
      </w:r>
      <w:r>
        <w:rPr>
          <w:b/>
          <w:bCs/>
        </w:rPr>
        <w:t>6</w:t>
      </w:r>
      <w:r w:rsidRPr="00733105">
        <w:rPr>
          <w:b/>
          <w:bCs/>
        </w:rPr>
        <w:t xml:space="preserve">: </w:t>
      </w:r>
      <w:r>
        <w:rPr>
          <w:b/>
          <w:bCs/>
        </w:rPr>
        <w:t xml:space="preserve">For mode 2, support option 4 to consider CCA time in the resource selection window determination.   </w:t>
      </w:r>
      <w:r w:rsidRPr="00733105">
        <w:rPr>
          <w:b/>
          <w:bCs/>
        </w:rPr>
        <w:t xml:space="preserve">  </w:t>
      </w:r>
    </w:p>
    <w:p w14:paraId="195F0B1D" w14:textId="77777777" w:rsidR="00097F26" w:rsidRDefault="00097F26" w:rsidP="00097F26">
      <w:pPr>
        <w:pStyle w:val="NormalWeb"/>
        <w:rPr>
          <w:b/>
          <w:bCs/>
        </w:rPr>
      </w:pPr>
      <w:r w:rsidRPr="00733105">
        <w:rPr>
          <w:b/>
          <w:bCs/>
        </w:rPr>
        <w:t xml:space="preserve">Proposal </w:t>
      </w:r>
      <w:r>
        <w:rPr>
          <w:b/>
          <w:bCs/>
        </w:rPr>
        <w:t>7</w:t>
      </w:r>
      <w:r w:rsidRPr="00733105">
        <w:rPr>
          <w:b/>
          <w:bCs/>
        </w:rPr>
        <w:t xml:space="preserve">: </w:t>
      </w:r>
      <w:r>
        <w:rPr>
          <w:b/>
          <w:bCs/>
        </w:rPr>
        <w:t>For mode 2, support option 5 to exclude the RB set with consistent LBT failure from the candidate resource set S</w:t>
      </w:r>
      <w:r w:rsidRPr="009149EB">
        <w:rPr>
          <w:b/>
          <w:bCs/>
          <w:vertAlign w:val="subscript"/>
        </w:rPr>
        <w:t>A</w:t>
      </w:r>
      <w:r>
        <w:rPr>
          <w:b/>
          <w:bCs/>
        </w:rPr>
        <w:t xml:space="preserve">.  </w:t>
      </w:r>
    </w:p>
    <w:p w14:paraId="51D6B2F1" w14:textId="77777777" w:rsidR="00097F26" w:rsidRDefault="00097F26" w:rsidP="00097F26">
      <w:pPr>
        <w:rPr>
          <w:b/>
          <w:bCs/>
        </w:rPr>
      </w:pPr>
      <w:r w:rsidRPr="00733105">
        <w:rPr>
          <w:b/>
          <w:bCs/>
        </w:rPr>
        <w:t xml:space="preserve">Proposal </w:t>
      </w:r>
      <w:r>
        <w:rPr>
          <w:b/>
          <w:bCs/>
        </w:rPr>
        <w:t>8</w:t>
      </w:r>
      <w:r w:rsidRPr="00733105">
        <w:rPr>
          <w:b/>
          <w:bCs/>
        </w:rPr>
        <w:t>: For COT sharing</w:t>
      </w:r>
      <w:r>
        <w:rPr>
          <w:b/>
          <w:bCs/>
        </w:rPr>
        <w:t xml:space="preserve">, do not support additional IDs in COT sharing information.  </w:t>
      </w:r>
    </w:p>
    <w:p w14:paraId="77ABC7DE" w14:textId="77777777" w:rsidR="00097F26" w:rsidRDefault="00097F26" w:rsidP="00FA2E5F">
      <w:pPr>
        <w:rPr>
          <w:rFonts w:cs="Batang"/>
          <w:lang w:eastAsia="en-US"/>
        </w:rPr>
      </w:pPr>
    </w:p>
    <w:p w14:paraId="3DA37BAA" w14:textId="77777777" w:rsidR="00097F26" w:rsidRPr="00733105" w:rsidRDefault="00097F26" w:rsidP="00097F26">
      <w:pPr>
        <w:rPr>
          <w:b/>
          <w:bCs/>
        </w:rPr>
      </w:pPr>
      <w:r w:rsidRPr="00733105">
        <w:rPr>
          <w:b/>
          <w:bCs/>
        </w:rPr>
        <w:t xml:space="preserve">Proposal </w:t>
      </w:r>
      <w:r>
        <w:rPr>
          <w:b/>
          <w:bCs/>
        </w:rPr>
        <w:t>9</w:t>
      </w:r>
      <w:r w:rsidRPr="00733105">
        <w:rPr>
          <w:b/>
          <w:bCs/>
        </w:rPr>
        <w:t>: SCI includes sidelink COT sharing information</w:t>
      </w:r>
      <w:r>
        <w:rPr>
          <w:b/>
          <w:bCs/>
        </w:rPr>
        <w:t>:</w:t>
      </w:r>
      <w:r w:rsidRPr="00733105">
        <w:rPr>
          <w:b/>
          <w:bCs/>
        </w:rPr>
        <w:t xml:space="preserve"> </w:t>
      </w:r>
      <w:r>
        <w:rPr>
          <w:b/>
          <w:bCs/>
        </w:rPr>
        <w:t>start slot offset</w:t>
      </w:r>
      <w:r w:rsidRPr="00733105">
        <w:rPr>
          <w:b/>
          <w:bCs/>
        </w:rPr>
        <w:t xml:space="preserve">, remaining COT length, EDT, shared COT CCA type and CP extension index. </w:t>
      </w:r>
    </w:p>
    <w:p w14:paraId="186D63F3" w14:textId="77777777" w:rsidR="00097F26" w:rsidRDefault="00097F26" w:rsidP="00FA2E5F">
      <w:pPr>
        <w:rPr>
          <w:rFonts w:cs="Batang"/>
          <w:lang w:eastAsia="en-US"/>
        </w:rPr>
      </w:pPr>
    </w:p>
    <w:p w14:paraId="4881A77A" w14:textId="77777777" w:rsidR="00097F26" w:rsidRDefault="00097F26" w:rsidP="00097F26">
      <w:pPr>
        <w:rPr>
          <w:b/>
          <w:bCs/>
        </w:rPr>
      </w:pPr>
      <w:r w:rsidRPr="00733105">
        <w:rPr>
          <w:b/>
          <w:bCs/>
        </w:rPr>
        <w:t xml:space="preserve">Proposal </w:t>
      </w:r>
      <w:r>
        <w:rPr>
          <w:b/>
          <w:bCs/>
        </w:rPr>
        <w:t>10</w:t>
      </w:r>
      <w:r w:rsidRPr="00733105">
        <w:rPr>
          <w:b/>
          <w:bCs/>
        </w:rPr>
        <w:t xml:space="preserve">: </w:t>
      </w:r>
      <w:r>
        <w:rPr>
          <w:b/>
          <w:bCs/>
        </w:rPr>
        <w:t xml:space="preserve">When the responding UE transmit within the shared COT, the resource selection window should be within the remaining COT length indicated in the initiating UE’s </w:t>
      </w:r>
      <w:r w:rsidRPr="00733105">
        <w:rPr>
          <w:b/>
          <w:bCs/>
        </w:rPr>
        <w:t xml:space="preserve">SCI. </w:t>
      </w:r>
    </w:p>
    <w:p w14:paraId="78A601E2" w14:textId="77777777" w:rsidR="00097F26" w:rsidRDefault="00097F26" w:rsidP="00097F26">
      <w:pPr>
        <w:rPr>
          <w:b/>
          <w:bCs/>
        </w:rPr>
      </w:pPr>
    </w:p>
    <w:p w14:paraId="48AC7436" w14:textId="77777777" w:rsidR="00097F26" w:rsidRDefault="00097F26" w:rsidP="00097F26">
      <w:pPr>
        <w:tabs>
          <w:tab w:val="left" w:pos="640"/>
        </w:tabs>
        <w:adjustRightInd w:val="0"/>
        <w:rPr>
          <w:b/>
          <w:bCs/>
        </w:rPr>
      </w:pPr>
      <w:r w:rsidRPr="00733105">
        <w:rPr>
          <w:b/>
          <w:bCs/>
        </w:rPr>
        <w:t xml:space="preserve">Proposal </w:t>
      </w:r>
      <w:r>
        <w:rPr>
          <w:b/>
          <w:bCs/>
        </w:rPr>
        <w:t>11</w:t>
      </w:r>
      <w:r w:rsidRPr="00733105">
        <w:rPr>
          <w:b/>
          <w:bCs/>
        </w:rPr>
        <w:t xml:space="preserve">: </w:t>
      </w:r>
      <w:r w:rsidRPr="00D375A4">
        <w:rPr>
          <w:b/>
          <w:bCs/>
        </w:rPr>
        <w:t xml:space="preserve">One default CPE length is pre-configured in the resource pool, and the default CPE length is used in: </w:t>
      </w:r>
    </w:p>
    <w:p w14:paraId="1AF3275E" w14:textId="77777777" w:rsidR="00097F26" w:rsidRPr="00AE4E5B" w:rsidRDefault="00097F26" w:rsidP="00097F26">
      <w:pPr>
        <w:pStyle w:val="ListParagraph"/>
        <w:numPr>
          <w:ilvl w:val="0"/>
          <w:numId w:val="37"/>
        </w:numPr>
        <w:tabs>
          <w:tab w:val="left" w:pos="640"/>
        </w:tabs>
        <w:spacing w:after="0"/>
        <w:ind w:leftChars="0"/>
        <w:rPr>
          <w:rFonts w:ascii="Times New Roman" w:hAnsi="Times New Roman"/>
          <w:b/>
          <w:bCs/>
          <w:sz w:val="24"/>
        </w:rPr>
      </w:pPr>
      <w:r w:rsidRPr="00AE4E5B">
        <w:rPr>
          <w:rFonts w:ascii="Times New Roman" w:hAnsi="Times New Roman"/>
          <w:b/>
          <w:bCs/>
          <w:sz w:val="24"/>
        </w:rPr>
        <w:t>PSCCH/PSSCH/PSFCH transmission in shared COT sharing</w:t>
      </w:r>
    </w:p>
    <w:p w14:paraId="7D39FC43" w14:textId="77777777" w:rsidR="00097F26" w:rsidRPr="00AE4E5B" w:rsidRDefault="00097F26" w:rsidP="00097F26">
      <w:pPr>
        <w:pStyle w:val="ListParagraph"/>
        <w:numPr>
          <w:ilvl w:val="0"/>
          <w:numId w:val="37"/>
        </w:numPr>
        <w:tabs>
          <w:tab w:val="left" w:pos="640"/>
        </w:tabs>
        <w:spacing w:after="0"/>
        <w:ind w:leftChars="0"/>
        <w:rPr>
          <w:rFonts w:ascii="Times New Roman" w:hAnsi="Times New Roman"/>
          <w:b/>
          <w:bCs/>
          <w:sz w:val="24"/>
        </w:rPr>
      </w:pPr>
      <w:r w:rsidRPr="00AE4E5B">
        <w:rPr>
          <w:rFonts w:ascii="Times New Roman" w:hAnsi="Times New Roman"/>
          <w:b/>
          <w:bCs/>
          <w:sz w:val="24"/>
        </w:rPr>
        <w:t xml:space="preserve">PSFCH transmission outside of shared COT </w:t>
      </w:r>
    </w:p>
    <w:p w14:paraId="348FA29B" w14:textId="77777777" w:rsidR="00097F26" w:rsidRPr="00AE4E5B" w:rsidRDefault="00097F26" w:rsidP="00097F26">
      <w:pPr>
        <w:pStyle w:val="ListParagraph"/>
        <w:numPr>
          <w:ilvl w:val="0"/>
          <w:numId w:val="37"/>
        </w:numPr>
        <w:tabs>
          <w:tab w:val="left" w:pos="640"/>
        </w:tabs>
        <w:spacing w:after="0"/>
        <w:ind w:leftChars="0"/>
        <w:rPr>
          <w:rFonts w:ascii="Times New Roman" w:hAnsi="Times New Roman"/>
          <w:b/>
          <w:bCs/>
          <w:sz w:val="24"/>
        </w:rPr>
      </w:pPr>
      <w:r w:rsidRPr="00AE4E5B">
        <w:rPr>
          <w:rFonts w:ascii="Times New Roman" w:hAnsi="Times New Roman"/>
          <w:b/>
          <w:bCs/>
          <w:sz w:val="24"/>
        </w:rPr>
        <w:lastRenderedPageBreak/>
        <w:t xml:space="preserve">PSCCH/PSSCH transmission with </w:t>
      </w:r>
      <w:proofErr w:type="spellStart"/>
      <w:r w:rsidRPr="00AE4E5B">
        <w:rPr>
          <w:rFonts w:ascii="Times New Roman" w:hAnsi="Times New Roman"/>
          <w:b/>
          <w:bCs/>
          <w:sz w:val="24"/>
        </w:rPr>
        <w:t>partialBW</w:t>
      </w:r>
      <w:proofErr w:type="spellEnd"/>
      <w:r w:rsidRPr="00AE4E5B">
        <w:rPr>
          <w:rFonts w:ascii="Times New Roman" w:hAnsi="Times New Roman"/>
          <w:b/>
          <w:bCs/>
          <w:sz w:val="24"/>
        </w:rPr>
        <w:t xml:space="preserve"> outside of shared COT</w:t>
      </w:r>
    </w:p>
    <w:p w14:paraId="055DEF5A" w14:textId="77777777" w:rsidR="00097F26" w:rsidRDefault="00097F26" w:rsidP="00097F26">
      <w:pPr>
        <w:tabs>
          <w:tab w:val="left" w:pos="640"/>
        </w:tabs>
        <w:spacing w:after="180"/>
        <w:rPr>
          <w:b/>
          <w:bCs/>
        </w:rPr>
      </w:pPr>
    </w:p>
    <w:p w14:paraId="7FB3F767" w14:textId="77777777" w:rsidR="00097F26" w:rsidRDefault="00097F26" w:rsidP="00097F26">
      <w:pPr>
        <w:tabs>
          <w:tab w:val="left" w:pos="640"/>
        </w:tabs>
        <w:adjustRightInd w:val="0"/>
        <w:rPr>
          <w:b/>
          <w:bCs/>
        </w:rPr>
      </w:pPr>
      <w:r w:rsidRPr="00733105">
        <w:rPr>
          <w:b/>
          <w:bCs/>
        </w:rPr>
        <w:t xml:space="preserve">Proposal </w:t>
      </w:r>
      <w:r>
        <w:rPr>
          <w:b/>
          <w:bCs/>
        </w:rPr>
        <w:t>12</w:t>
      </w:r>
      <w:r w:rsidRPr="00733105">
        <w:rPr>
          <w:b/>
          <w:bCs/>
        </w:rPr>
        <w:t xml:space="preserve">: </w:t>
      </w:r>
      <w:r w:rsidRPr="00483731">
        <w:rPr>
          <w:b/>
          <w:bCs/>
        </w:rPr>
        <w:t xml:space="preserve">Multiple CPE can be used for UE initiated COT with </w:t>
      </w:r>
      <w:proofErr w:type="spellStart"/>
      <w:r w:rsidRPr="00483731">
        <w:rPr>
          <w:b/>
          <w:bCs/>
        </w:rPr>
        <w:t>fullBW</w:t>
      </w:r>
      <w:proofErr w:type="spellEnd"/>
      <w:r w:rsidRPr="00483731">
        <w:rPr>
          <w:b/>
          <w:bCs/>
        </w:rPr>
        <w:t xml:space="preserve"> transmission (</w:t>
      </w:r>
      <w:proofErr w:type="spellStart"/>
      <w:r w:rsidRPr="00483731">
        <w:rPr>
          <w:b/>
          <w:bCs/>
        </w:rPr>
        <w:t>fullBW</w:t>
      </w:r>
      <w:proofErr w:type="spellEnd"/>
      <w:r w:rsidRPr="00483731">
        <w:rPr>
          <w:b/>
          <w:bCs/>
        </w:rPr>
        <w:t>)</w:t>
      </w:r>
      <w:r>
        <w:rPr>
          <w:b/>
          <w:bCs/>
        </w:rPr>
        <w:t xml:space="preserve">. </w:t>
      </w:r>
    </w:p>
    <w:p w14:paraId="362734F6" w14:textId="77777777" w:rsidR="00097F26" w:rsidRPr="00AE4E5B" w:rsidRDefault="00097F26" w:rsidP="00097F26">
      <w:pPr>
        <w:pStyle w:val="ListParagraph"/>
        <w:numPr>
          <w:ilvl w:val="0"/>
          <w:numId w:val="38"/>
        </w:numPr>
        <w:tabs>
          <w:tab w:val="left" w:pos="640"/>
        </w:tabs>
        <w:ind w:leftChars="0"/>
        <w:rPr>
          <w:rFonts w:ascii="Times New Roman" w:hAnsi="Times New Roman"/>
          <w:b/>
          <w:bCs/>
          <w:sz w:val="24"/>
        </w:rPr>
      </w:pPr>
      <w:r w:rsidRPr="00AE4E5B">
        <w:rPr>
          <w:rFonts w:ascii="Times New Roman" w:hAnsi="Times New Roman"/>
          <w:b/>
          <w:bCs/>
          <w:sz w:val="24"/>
        </w:rPr>
        <w:t xml:space="preserve">The starting position is randomly chosen from the sensing slot (9us) boundary with 1 (15KHz SCS) or 2 OFDM (30KHz and 60KHz) symbols.  </w:t>
      </w:r>
    </w:p>
    <w:p w14:paraId="752A537B" w14:textId="77777777" w:rsidR="00097F26" w:rsidRDefault="00097F26" w:rsidP="00097F26">
      <w:pPr>
        <w:rPr>
          <w:b/>
          <w:bCs/>
          <w:lang w:val="en-GB"/>
        </w:rPr>
      </w:pPr>
    </w:p>
    <w:p w14:paraId="297E49E1" w14:textId="77777777" w:rsidR="00097F26" w:rsidRDefault="00097F26" w:rsidP="00097F26">
      <w:pPr>
        <w:tabs>
          <w:tab w:val="left" w:pos="640"/>
        </w:tabs>
        <w:overflowPunct w:val="0"/>
        <w:spacing w:before="100" w:beforeAutospacing="1" w:after="180"/>
        <w:textAlignment w:val="baseline"/>
      </w:pPr>
      <w:r w:rsidRPr="00A415A3">
        <w:rPr>
          <w:b/>
          <w:bCs/>
          <w:color w:val="000000" w:themeColor="text1"/>
        </w:rPr>
        <w:t xml:space="preserve">Proposal </w:t>
      </w:r>
      <w:r>
        <w:rPr>
          <w:b/>
          <w:bCs/>
          <w:color w:val="000000" w:themeColor="text1"/>
        </w:rPr>
        <w:t>13</w:t>
      </w:r>
      <w:r w:rsidRPr="00A415A3">
        <w:rPr>
          <w:b/>
          <w:bCs/>
          <w:color w:val="000000" w:themeColor="text1"/>
        </w:rPr>
        <w:t xml:space="preserve">:  </w:t>
      </w:r>
      <w:r w:rsidRPr="008174D8">
        <w:rPr>
          <w:b/>
          <w:bCs/>
          <w:color w:val="000000" w:themeColor="text1"/>
        </w:rPr>
        <w:t>CPE length and CCA type can be dynamically</w:t>
      </w:r>
      <w:r>
        <w:rPr>
          <w:b/>
          <w:bCs/>
          <w:color w:val="000000" w:themeColor="text1"/>
        </w:rPr>
        <w:t xml:space="preserve"> updated by</w:t>
      </w:r>
      <w:r w:rsidRPr="008174D8">
        <w:rPr>
          <w:b/>
          <w:bCs/>
          <w:color w:val="000000" w:themeColor="text1"/>
        </w:rPr>
        <w:t xml:space="preserve"> SCI</w:t>
      </w:r>
      <w:r>
        <w:rPr>
          <w:b/>
          <w:bCs/>
          <w:color w:val="000000" w:themeColor="text1"/>
        </w:rPr>
        <w:t xml:space="preserve"> </w:t>
      </w:r>
      <w:r w:rsidRPr="008174D8">
        <w:rPr>
          <w:b/>
          <w:bCs/>
          <w:color w:val="000000" w:themeColor="text1"/>
        </w:rPr>
        <w:t>for shared COT.</w:t>
      </w:r>
      <w:r>
        <w:rPr>
          <w:b/>
          <w:bCs/>
          <w:color w:val="000000" w:themeColor="text1"/>
        </w:rPr>
        <w:t xml:space="preserve"> </w:t>
      </w:r>
    </w:p>
    <w:p w14:paraId="73442B61" w14:textId="77777777" w:rsidR="00097F26" w:rsidRDefault="00097F26" w:rsidP="00097F26">
      <w:pPr>
        <w:tabs>
          <w:tab w:val="left" w:pos="640"/>
        </w:tabs>
        <w:overflowPunct w:val="0"/>
        <w:spacing w:before="100" w:beforeAutospacing="1" w:after="180"/>
        <w:textAlignment w:val="baseline"/>
        <w:rPr>
          <w:b/>
          <w:bCs/>
        </w:rPr>
      </w:pPr>
      <w:r w:rsidRPr="00733105">
        <w:rPr>
          <w:b/>
          <w:bCs/>
        </w:rPr>
        <w:t>Proposal 1</w:t>
      </w:r>
      <w:r>
        <w:rPr>
          <w:b/>
          <w:bCs/>
        </w:rPr>
        <w:t>4</w:t>
      </w:r>
      <w:r w:rsidRPr="00733105">
        <w:rPr>
          <w:b/>
          <w:bCs/>
        </w:rPr>
        <w:t xml:space="preserve">:  </w:t>
      </w:r>
      <w:r>
        <w:rPr>
          <w:b/>
          <w:bCs/>
        </w:rPr>
        <w:t xml:space="preserve">For 60KHz SCS, to allow 25us CCA, extend the gap symbol to 2 symbol length.  </w:t>
      </w:r>
    </w:p>
    <w:p w14:paraId="7023545A" w14:textId="77777777" w:rsidR="00097F26" w:rsidRPr="00DD2E0E" w:rsidRDefault="00097F26" w:rsidP="00097F26">
      <w:pPr>
        <w:pStyle w:val="0Maintext"/>
        <w:ind w:firstLine="0"/>
        <w:rPr>
          <w:rFonts w:cs="Times New Roman"/>
          <w:b/>
          <w:bCs/>
          <w:sz w:val="24"/>
          <w:szCs w:val="24"/>
          <w:lang w:val="en-US" w:eastAsia="zh-CN"/>
        </w:rPr>
      </w:pPr>
      <w:r w:rsidRPr="00DD2E0E">
        <w:rPr>
          <w:rFonts w:cs="Times New Roman"/>
          <w:b/>
          <w:bCs/>
          <w:sz w:val="24"/>
          <w:szCs w:val="24"/>
          <w:lang w:val="en-US" w:eastAsia="zh-CN"/>
        </w:rPr>
        <w:t xml:space="preserve">Proposal </w:t>
      </w:r>
      <w:r>
        <w:rPr>
          <w:rFonts w:cs="Times New Roman"/>
          <w:b/>
          <w:bCs/>
          <w:sz w:val="24"/>
          <w:szCs w:val="24"/>
          <w:lang w:val="en-US" w:eastAsia="zh-CN"/>
        </w:rPr>
        <w:t>15</w:t>
      </w:r>
      <w:r w:rsidRPr="00DD2E0E">
        <w:rPr>
          <w:rFonts w:cs="Times New Roman"/>
          <w:b/>
          <w:bCs/>
          <w:sz w:val="24"/>
          <w:szCs w:val="24"/>
          <w:lang w:val="en-US" w:eastAsia="zh-CN"/>
        </w:rPr>
        <w:t xml:space="preserve">: Multi-slot transmission should prioritize multi-TB transmission.  </w:t>
      </w:r>
    </w:p>
    <w:p w14:paraId="0D895A2A" w14:textId="77777777" w:rsidR="00097F26" w:rsidRDefault="00097F26" w:rsidP="00097F26">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t>Proposal 1</w:t>
      </w:r>
      <w:r>
        <w:rPr>
          <w:rFonts w:cs="Times New Roman"/>
          <w:b/>
          <w:bCs/>
          <w:color w:val="000000" w:themeColor="text1"/>
          <w:sz w:val="24"/>
          <w:szCs w:val="24"/>
          <w:lang w:val="en-US" w:eastAsia="zh-CN"/>
        </w:rPr>
        <w:t>6</w:t>
      </w:r>
      <w:r w:rsidRPr="00E242CB">
        <w:rPr>
          <w:rFonts w:cs="Times New Roman"/>
          <w:b/>
          <w:bCs/>
          <w:color w:val="000000" w:themeColor="text1"/>
          <w:sz w:val="24"/>
          <w:szCs w:val="24"/>
          <w:lang w:val="en-US" w:eastAsia="zh-CN"/>
        </w:rPr>
        <w:t xml:space="preserve">: For model 1 RA with CG and mode 2 RA, multi-slot transmission is enabled only for full BW transmission where all the resource blocks within an RB set is configured.  </w:t>
      </w:r>
    </w:p>
    <w:p w14:paraId="7F964920" w14:textId="77777777" w:rsidR="00097F26" w:rsidRDefault="00097F26" w:rsidP="00097F26">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t>Proposal 1</w:t>
      </w:r>
      <w:r>
        <w:rPr>
          <w:rFonts w:cs="Times New Roman"/>
          <w:b/>
          <w:bCs/>
          <w:color w:val="000000" w:themeColor="text1"/>
          <w:sz w:val="24"/>
          <w:szCs w:val="24"/>
          <w:lang w:val="en-US" w:eastAsia="zh-CN"/>
        </w:rPr>
        <w:t>7</w:t>
      </w:r>
      <w:r w:rsidRPr="00E242CB">
        <w:rPr>
          <w:rFonts w:cs="Times New Roman"/>
          <w:b/>
          <w:bCs/>
          <w:color w:val="000000" w:themeColor="text1"/>
          <w:sz w:val="24"/>
          <w:szCs w:val="24"/>
          <w:lang w:val="en-US" w:eastAsia="zh-CN"/>
        </w:rPr>
        <w:t>: For multi-slot transmission</w:t>
      </w:r>
      <w:r>
        <w:rPr>
          <w:rFonts w:cs="Times New Roman"/>
          <w:b/>
          <w:bCs/>
          <w:color w:val="000000" w:themeColor="text1"/>
          <w:sz w:val="24"/>
          <w:szCs w:val="24"/>
          <w:lang w:val="en-US" w:eastAsia="zh-CN"/>
        </w:rPr>
        <w:t xml:space="preserve">, PSSCH with rate matching is transmitted within the gap symbol.  </w:t>
      </w:r>
    </w:p>
    <w:p w14:paraId="43803B9F" w14:textId="77777777" w:rsidR="00097F26" w:rsidRDefault="00097F26" w:rsidP="00097F26">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t>Proposal 1</w:t>
      </w:r>
      <w:r>
        <w:rPr>
          <w:rFonts w:cs="Times New Roman"/>
          <w:b/>
          <w:bCs/>
          <w:color w:val="000000" w:themeColor="text1"/>
          <w:sz w:val="24"/>
          <w:szCs w:val="24"/>
          <w:lang w:val="en-US" w:eastAsia="zh-CN"/>
        </w:rPr>
        <w:t>8</w:t>
      </w:r>
      <w:r w:rsidRPr="00E242CB">
        <w:rPr>
          <w:rFonts w:cs="Times New Roman"/>
          <w:b/>
          <w:bCs/>
          <w:color w:val="000000" w:themeColor="text1"/>
          <w:sz w:val="24"/>
          <w:szCs w:val="24"/>
          <w:lang w:val="en-US" w:eastAsia="zh-CN"/>
        </w:rPr>
        <w:t xml:space="preserve">: </w:t>
      </w:r>
      <w:r>
        <w:rPr>
          <w:rFonts w:cs="Times New Roman"/>
          <w:b/>
          <w:bCs/>
          <w:color w:val="000000" w:themeColor="text1"/>
          <w:sz w:val="24"/>
          <w:szCs w:val="24"/>
          <w:lang w:val="en-US" w:eastAsia="zh-CN"/>
        </w:rPr>
        <w:t xml:space="preserve">If COT initiating UE has multiple transmissions to different UEs within the same COT, PSSCH with rate matching can be used within the gap symbol to reduce additional LBT gap.  </w:t>
      </w:r>
    </w:p>
    <w:p w14:paraId="52D3FC2E" w14:textId="77777777" w:rsidR="00097F26" w:rsidRPr="00097F26" w:rsidRDefault="00097F26" w:rsidP="00097F26">
      <w:pPr>
        <w:rPr>
          <w:b/>
          <w:bCs/>
        </w:rPr>
      </w:pPr>
    </w:p>
    <w:p w14:paraId="64CADFE2" w14:textId="77777777" w:rsidR="00097F26" w:rsidRPr="00340E19" w:rsidRDefault="00097F26" w:rsidP="00FA2E5F">
      <w:pPr>
        <w:rPr>
          <w:rFonts w:cs="Batang"/>
          <w:lang w:eastAsia="en-US"/>
        </w:rPr>
      </w:pPr>
    </w:p>
    <w:p w14:paraId="386EFDD0" w14:textId="08043DFF" w:rsidR="0055511D" w:rsidRPr="00DD2E0E" w:rsidRDefault="0055511D" w:rsidP="00DD2E0E">
      <w:pPr>
        <w:pStyle w:val="Heading1"/>
      </w:pPr>
      <w:r w:rsidRPr="00DD2E0E">
        <w:t xml:space="preserve">Reference </w:t>
      </w:r>
    </w:p>
    <w:p w14:paraId="2CD0087C" w14:textId="159D797B" w:rsidR="0066026E" w:rsidRPr="00733105"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pPr>
      <w:bookmarkStart w:id="1" w:name="_Ref99716514"/>
      <w:bookmarkStart w:id="2" w:name="_Ref46220695"/>
      <w:r w:rsidRPr="00733105">
        <w:t>RP-2</w:t>
      </w:r>
      <w:r w:rsidR="001D26CD" w:rsidRPr="00733105">
        <w:t>21798</w:t>
      </w:r>
      <w:r w:rsidRPr="00733105">
        <w:t>, “</w:t>
      </w:r>
      <w:r w:rsidR="001D26CD" w:rsidRPr="00733105">
        <w:t>WID revision: NR sidelink evolution</w:t>
      </w:r>
      <w:r w:rsidRPr="00733105">
        <w:t xml:space="preserve">,” </w:t>
      </w:r>
      <w:r w:rsidR="001D26CD" w:rsidRPr="00733105">
        <w:t>June</w:t>
      </w:r>
      <w:r w:rsidRPr="00733105">
        <w:t>. 202</w:t>
      </w:r>
      <w:r w:rsidR="001D26CD" w:rsidRPr="00733105">
        <w:t>2</w:t>
      </w:r>
      <w:r w:rsidRPr="00733105">
        <w:t>.</w:t>
      </w:r>
      <w:bookmarkEnd w:id="1"/>
      <w:r w:rsidRPr="00733105">
        <w:t xml:space="preserve"> </w:t>
      </w:r>
      <w:bookmarkEnd w:id="2"/>
    </w:p>
    <w:p w14:paraId="43E2529D" w14:textId="58F48AC7" w:rsidR="0066026E" w:rsidRPr="00733105"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pPr>
      <w:bookmarkStart w:id="3" w:name="_Ref101263304"/>
      <w:r w:rsidRPr="00733105">
        <w:t>ETSI EN 301 893, 5 GHz RLAN; Harmonized standard covering the essential requirements of article 3.2 of directive 2014/53/EU, v2.1.1, May 2017.</w:t>
      </w:r>
      <w:bookmarkEnd w:id="3"/>
      <w:r w:rsidRPr="00733105">
        <w:t xml:space="preserve"> </w:t>
      </w:r>
    </w:p>
    <w:p w14:paraId="3F5D853D" w14:textId="358D98A3" w:rsidR="009043C9" w:rsidRPr="00DD2E0E" w:rsidRDefault="00A468DA" w:rsidP="003B5C26">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rPr>
          <w:rFonts w:cs="Batang"/>
          <w:lang w:eastAsia="en-US"/>
        </w:rPr>
      </w:pPr>
      <w:r w:rsidRPr="00733105">
        <w:t xml:space="preserve">TS 37.213, Physical layer procedures for shared spectrum channel access.   </w:t>
      </w:r>
    </w:p>
    <w:p w14:paraId="142569B4" w14:textId="77777777" w:rsidR="00DD2E0E" w:rsidRPr="00DD2E0E" w:rsidRDefault="00DD2E0E" w:rsidP="00DD2E0E">
      <w:pPr>
        <w:overflowPunct w:val="0"/>
        <w:autoSpaceDE w:val="0"/>
        <w:autoSpaceDN w:val="0"/>
        <w:adjustRightInd w:val="0"/>
        <w:spacing w:before="100" w:beforeAutospacing="1" w:after="120"/>
        <w:ind w:left="562"/>
        <w:jc w:val="both"/>
        <w:textAlignment w:val="baseline"/>
        <w:rPr>
          <w:rFonts w:cs="Batang"/>
          <w:lang w:eastAsia="en-US"/>
        </w:rPr>
      </w:pPr>
    </w:p>
    <w:sectPr w:rsidR="00DD2E0E" w:rsidRPr="00DD2E0E"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52E4D" w14:textId="77777777" w:rsidR="00767243" w:rsidRDefault="00767243" w:rsidP="00876767">
      <w:r>
        <w:separator/>
      </w:r>
    </w:p>
  </w:endnote>
  <w:endnote w:type="continuationSeparator" w:id="0">
    <w:p w14:paraId="2D4E8F89" w14:textId="77777777" w:rsidR="00767243" w:rsidRDefault="00767243"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pitch w:val="variable"/>
    <w:sig w:usb0="E0002AE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62726" w14:textId="77777777" w:rsidR="00767243" w:rsidRDefault="00767243" w:rsidP="00876767">
      <w:r>
        <w:separator/>
      </w:r>
    </w:p>
  </w:footnote>
  <w:footnote w:type="continuationSeparator" w:id="0">
    <w:p w14:paraId="53B1822F" w14:textId="77777777" w:rsidR="00767243" w:rsidRDefault="00767243"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CD53A8"/>
    <w:multiLevelType w:val="multilevel"/>
    <w:tmpl w:val="0E788F9A"/>
    <w:lvl w:ilvl="0">
      <w:numFmt w:val="bullet"/>
      <w:lvlText w:val=""/>
      <w:lvlJc w:val="left"/>
      <w:pPr>
        <w:ind w:left="-21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1440" w:hanging="360"/>
      </w:pPr>
      <w:rPr>
        <w:rFonts w:ascii="Wingdings" w:hAnsi="Wingdings" w:hint="default"/>
      </w:rPr>
    </w:lvl>
    <w:lvl w:ilvl="6">
      <w:start w:val="1"/>
      <w:numFmt w:val="bullet"/>
      <w:lvlText w:val=""/>
      <w:lvlJc w:val="left"/>
      <w:pPr>
        <w:ind w:left="216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4" w15:restartNumberingAfterBreak="0">
    <w:nsid w:val="085F60A1"/>
    <w:multiLevelType w:val="hybridMultilevel"/>
    <w:tmpl w:val="98300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9C1DA9"/>
    <w:multiLevelType w:val="hybridMultilevel"/>
    <w:tmpl w:val="3F445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21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0" w:hanging="360"/>
      </w:pPr>
      <w:rPr>
        <w:rFonts w:ascii="Symbol" w:hAnsi="Symbol" w:hint="default"/>
      </w:rPr>
    </w:lvl>
    <w:lvl w:ilvl="4">
      <w:start w:val="1"/>
      <w:numFmt w:val="bullet"/>
      <w:lvlText w:val="o"/>
      <w:lvlJc w:val="left"/>
      <w:pPr>
        <w:ind w:left="720" w:hanging="360"/>
      </w:pPr>
      <w:rPr>
        <w:rFonts w:ascii="Courier New" w:hAnsi="Courier New" w:cs="Courier New" w:hint="default"/>
      </w:rPr>
    </w:lvl>
    <w:lvl w:ilvl="5">
      <w:start w:val="1"/>
      <w:numFmt w:val="bullet"/>
      <w:lvlText w:val=""/>
      <w:lvlJc w:val="left"/>
      <w:pPr>
        <w:ind w:left="1440" w:hanging="360"/>
      </w:pPr>
      <w:rPr>
        <w:rFonts w:ascii="Wingdings" w:hAnsi="Wingdings" w:hint="default"/>
      </w:rPr>
    </w:lvl>
    <w:lvl w:ilvl="6">
      <w:start w:val="1"/>
      <w:numFmt w:val="bullet"/>
      <w:lvlText w:val=""/>
      <w:lvlJc w:val="left"/>
      <w:pPr>
        <w:ind w:left="216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54813B6"/>
    <w:multiLevelType w:val="multilevel"/>
    <w:tmpl w:val="B6767ED0"/>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57725"/>
    <w:multiLevelType w:val="hybridMultilevel"/>
    <w:tmpl w:val="36026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4F1A9E"/>
    <w:multiLevelType w:val="multilevel"/>
    <w:tmpl w:val="AB92B0F0"/>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9817F8"/>
    <w:multiLevelType w:val="hybridMultilevel"/>
    <w:tmpl w:val="965E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210BD"/>
    <w:multiLevelType w:val="multilevel"/>
    <w:tmpl w:val="9D38F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E9D4166"/>
    <w:multiLevelType w:val="hybridMultilevel"/>
    <w:tmpl w:val="639CC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D20F4E"/>
    <w:multiLevelType w:val="hybridMultilevel"/>
    <w:tmpl w:val="CFB60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46FE52E7"/>
    <w:multiLevelType w:val="hybridMultilevel"/>
    <w:tmpl w:val="3FAE7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3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CE29CE"/>
    <w:multiLevelType w:val="multilevel"/>
    <w:tmpl w:val="084A68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5CD6480"/>
    <w:multiLevelType w:val="hybridMultilevel"/>
    <w:tmpl w:val="7CA0A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86775"/>
    <w:multiLevelType w:val="multilevel"/>
    <w:tmpl w:val="9DD223B2"/>
    <w:lvl w:ilvl="0">
      <w:start w:val="1"/>
      <w:numFmt w:val="bullet"/>
      <w:lvlText w:val="•"/>
      <w:lvlJc w:val="left"/>
      <w:pPr>
        <w:tabs>
          <w:tab w:val="num" w:pos="720"/>
        </w:tabs>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7F8732D"/>
    <w:multiLevelType w:val="hybridMultilevel"/>
    <w:tmpl w:val="CB2E5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765D4"/>
    <w:multiLevelType w:val="multilevel"/>
    <w:tmpl w:val="62EC640E"/>
    <w:lvl w:ilvl="0">
      <w:numFmt w:val="bullet"/>
      <w:lvlText w:val=""/>
      <w:lvlJc w:val="left"/>
      <w:pPr>
        <w:ind w:left="-21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1440" w:hanging="360"/>
      </w:pPr>
      <w:rPr>
        <w:rFonts w:ascii="Wingdings" w:hAnsi="Wingdings" w:hint="default"/>
      </w:rPr>
    </w:lvl>
    <w:lvl w:ilvl="6">
      <w:start w:val="1"/>
      <w:numFmt w:val="bullet"/>
      <w:lvlText w:val=""/>
      <w:lvlJc w:val="left"/>
      <w:pPr>
        <w:ind w:left="216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num w:numId="1" w16cid:durableId="567765003">
    <w:abstractNumId w:val="2"/>
  </w:num>
  <w:num w:numId="2" w16cid:durableId="146396429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08318428">
    <w:abstractNumId w:val="34"/>
  </w:num>
  <w:num w:numId="4" w16cid:durableId="1698501549">
    <w:abstractNumId w:val="19"/>
  </w:num>
  <w:num w:numId="5" w16cid:durableId="1900706190">
    <w:abstractNumId w:val="14"/>
  </w:num>
  <w:num w:numId="6" w16cid:durableId="1113289280">
    <w:abstractNumId w:val="32"/>
  </w:num>
  <w:num w:numId="7" w16cid:durableId="10452810">
    <w:abstractNumId w:val="41"/>
  </w:num>
  <w:num w:numId="8" w16cid:durableId="2074542868">
    <w:abstractNumId w:val="27"/>
  </w:num>
  <w:num w:numId="9" w16cid:durableId="1967544550">
    <w:abstractNumId w:val="16"/>
  </w:num>
  <w:num w:numId="10" w16cid:durableId="1095050254">
    <w:abstractNumId w:val="29"/>
  </w:num>
  <w:num w:numId="11" w16cid:durableId="1865439095">
    <w:abstractNumId w:val="35"/>
  </w:num>
  <w:num w:numId="12" w16cid:durableId="104816843">
    <w:abstractNumId w:val="39"/>
  </w:num>
  <w:num w:numId="13" w16cid:durableId="1235166454">
    <w:abstractNumId w:val="2"/>
    <w:lvlOverride w:ilvl="0">
      <w:startOverride w:val="3"/>
    </w:lvlOverride>
    <w:lvlOverride w:ilvl="1">
      <w:startOverride w:val="2"/>
    </w:lvlOverride>
  </w:num>
  <w:num w:numId="14" w16cid:durableId="960460674">
    <w:abstractNumId w:val="2"/>
    <w:lvlOverride w:ilvl="0">
      <w:startOverride w:val="3"/>
    </w:lvlOverride>
    <w:lvlOverride w:ilvl="1">
      <w:startOverride w:val="1"/>
    </w:lvlOverride>
  </w:num>
  <w:num w:numId="15" w16cid:durableId="315306728">
    <w:abstractNumId w:val="2"/>
    <w:lvlOverride w:ilvl="0">
      <w:startOverride w:val="3"/>
    </w:lvlOverride>
    <w:lvlOverride w:ilvl="1">
      <w:startOverride w:val="1"/>
    </w:lvlOverride>
  </w:num>
  <w:num w:numId="16" w16cid:durableId="553468216">
    <w:abstractNumId w:val="2"/>
    <w:lvlOverride w:ilvl="0">
      <w:startOverride w:val="3"/>
    </w:lvlOverride>
    <w:lvlOverride w:ilvl="1">
      <w:startOverride w:val="1"/>
    </w:lvlOverride>
  </w:num>
  <w:num w:numId="17" w16cid:durableId="1032262328">
    <w:abstractNumId w:val="1"/>
  </w:num>
  <w:num w:numId="18" w16cid:durableId="2054496535">
    <w:abstractNumId w:val="12"/>
  </w:num>
  <w:num w:numId="19" w16cid:durableId="2137605347">
    <w:abstractNumId w:val="5"/>
  </w:num>
  <w:num w:numId="20" w16cid:durableId="1829244569">
    <w:abstractNumId w:val="26"/>
  </w:num>
  <w:num w:numId="21" w16cid:durableId="546840102">
    <w:abstractNumId w:val="8"/>
  </w:num>
  <w:num w:numId="22" w16cid:durableId="1271745341">
    <w:abstractNumId w:val="13"/>
  </w:num>
  <w:num w:numId="23" w16cid:durableId="1036807345">
    <w:abstractNumId w:val="10"/>
  </w:num>
  <w:num w:numId="24" w16cid:durableId="1588998167">
    <w:abstractNumId w:val="22"/>
  </w:num>
  <w:num w:numId="25" w16cid:durableId="1581713680">
    <w:abstractNumId w:val="6"/>
  </w:num>
  <w:num w:numId="26" w16cid:durableId="1127355464">
    <w:abstractNumId w:val="23"/>
  </w:num>
  <w:num w:numId="27" w16cid:durableId="1630864114">
    <w:abstractNumId w:val="21"/>
  </w:num>
  <w:num w:numId="28" w16cid:durableId="1793280353">
    <w:abstractNumId w:val="9"/>
  </w:num>
  <w:num w:numId="29" w16cid:durableId="675153224">
    <w:abstractNumId w:val="33"/>
  </w:num>
  <w:num w:numId="30" w16cid:durableId="801653521">
    <w:abstractNumId w:val="42"/>
  </w:num>
  <w:num w:numId="31" w16cid:durableId="725681325">
    <w:abstractNumId w:val="3"/>
  </w:num>
  <w:num w:numId="32" w16cid:durableId="1368332135">
    <w:abstractNumId w:val="7"/>
  </w:num>
  <w:num w:numId="33" w16cid:durableId="2134210944">
    <w:abstractNumId w:val="4"/>
  </w:num>
  <w:num w:numId="34" w16cid:durableId="1539470728">
    <w:abstractNumId w:val="15"/>
  </w:num>
  <w:num w:numId="35" w16cid:durableId="732049239">
    <w:abstractNumId w:val="36"/>
  </w:num>
  <w:num w:numId="36" w16cid:durableId="1371955475">
    <w:abstractNumId w:val="38"/>
  </w:num>
  <w:num w:numId="37" w16cid:durableId="1793748997">
    <w:abstractNumId w:val="28"/>
  </w:num>
  <w:num w:numId="38" w16cid:durableId="584538202">
    <w:abstractNumId w:val="25"/>
  </w:num>
  <w:num w:numId="39" w16cid:durableId="1405371266">
    <w:abstractNumId w:val="40"/>
  </w:num>
  <w:num w:numId="40" w16cid:durableId="1445231302">
    <w:abstractNumId w:val="24"/>
  </w:num>
  <w:num w:numId="41" w16cid:durableId="53241969">
    <w:abstractNumId w:val="18"/>
  </w:num>
  <w:num w:numId="42" w16cid:durableId="2043238280">
    <w:abstractNumId w:val="11"/>
  </w:num>
  <w:num w:numId="43" w16cid:durableId="1034424113">
    <w:abstractNumId w:val="17"/>
  </w:num>
  <w:num w:numId="44" w16cid:durableId="204801694">
    <w:abstractNumId w:val="30"/>
  </w:num>
  <w:num w:numId="45" w16cid:durableId="290938196">
    <w:abstractNumId w:val="37"/>
  </w:num>
  <w:num w:numId="46" w16cid:durableId="607663003">
    <w:abstractNumId w:val="20"/>
  </w:num>
  <w:num w:numId="47" w16cid:durableId="277445918">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54A"/>
    <w:rsid w:val="00005D7F"/>
    <w:rsid w:val="00007041"/>
    <w:rsid w:val="00012570"/>
    <w:rsid w:val="0001403A"/>
    <w:rsid w:val="000212EC"/>
    <w:rsid w:val="00024CD4"/>
    <w:rsid w:val="00024F80"/>
    <w:rsid w:val="00026645"/>
    <w:rsid w:val="00030875"/>
    <w:rsid w:val="00031E68"/>
    <w:rsid w:val="00033D5B"/>
    <w:rsid w:val="000357BD"/>
    <w:rsid w:val="000359AB"/>
    <w:rsid w:val="00036D0F"/>
    <w:rsid w:val="000411A5"/>
    <w:rsid w:val="00041988"/>
    <w:rsid w:val="00042239"/>
    <w:rsid w:val="00044CC2"/>
    <w:rsid w:val="000461DE"/>
    <w:rsid w:val="000469EB"/>
    <w:rsid w:val="00046BF1"/>
    <w:rsid w:val="00046D65"/>
    <w:rsid w:val="000472B8"/>
    <w:rsid w:val="000474C8"/>
    <w:rsid w:val="0005018D"/>
    <w:rsid w:val="000517E8"/>
    <w:rsid w:val="00051AA8"/>
    <w:rsid w:val="00051EE2"/>
    <w:rsid w:val="00051FB2"/>
    <w:rsid w:val="00052845"/>
    <w:rsid w:val="0005388A"/>
    <w:rsid w:val="00053ADE"/>
    <w:rsid w:val="000544C1"/>
    <w:rsid w:val="0005612B"/>
    <w:rsid w:val="000604B8"/>
    <w:rsid w:val="000605BB"/>
    <w:rsid w:val="0006076E"/>
    <w:rsid w:val="000613D3"/>
    <w:rsid w:val="000616D0"/>
    <w:rsid w:val="00061F76"/>
    <w:rsid w:val="0006221A"/>
    <w:rsid w:val="00070A54"/>
    <w:rsid w:val="00070C36"/>
    <w:rsid w:val="00071398"/>
    <w:rsid w:val="00072724"/>
    <w:rsid w:val="00073136"/>
    <w:rsid w:val="00076590"/>
    <w:rsid w:val="000771AE"/>
    <w:rsid w:val="00080826"/>
    <w:rsid w:val="000816F6"/>
    <w:rsid w:val="000837FC"/>
    <w:rsid w:val="00084E6D"/>
    <w:rsid w:val="00086626"/>
    <w:rsid w:val="000926BF"/>
    <w:rsid w:val="00092A85"/>
    <w:rsid w:val="0009465C"/>
    <w:rsid w:val="00094811"/>
    <w:rsid w:val="000963F4"/>
    <w:rsid w:val="000971DB"/>
    <w:rsid w:val="000977FB"/>
    <w:rsid w:val="00097F26"/>
    <w:rsid w:val="000A0881"/>
    <w:rsid w:val="000A0CCC"/>
    <w:rsid w:val="000A1890"/>
    <w:rsid w:val="000A1D06"/>
    <w:rsid w:val="000A2A6E"/>
    <w:rsid w:val="000A5902"/>
    <w:rsid w:val="000A7533"/>
    <w:rsid w:val="000B05FD"/>
    <w:rsid w:val="000B1088"/>
    <w:rsid w:val="000B1408"/>
    <w:rsid w:val="000B1F38"/>
    <w:rsid w:val="000B49E6"/>
    <w:rsid w:val="000B5BC5"/>
    <w:rsid w:val="000B72B7"/>
    <w:rsid w:val="000C2C00"/>
    <w:rsid w:val="000C3D00"/>
    <w:rsid w:val="000C42F2"/>
    <w:rsid w:val="000C6FC3"/>
    <w:rsid w:val="000C7A0F"/>
    <w:rsid w:val="000C7A30"/>
    <w:rsid w:val="000D1A8F"/>
    <w:rsid w:val="000D5020"/>
    <w:rsid w:val="000D7AC3"/>
    <w:rsid w:val="000E15A2"/>
    <w:rsid w:val="000E1C15"/>
    <w:rsid w:val="000E284E"/>
    <w:rsid w:val="000E2B01"/>
    <w:rsid w:val="000E5ABC"/>
    <w:rsid w:val="000E6DE7"/>
    <w:rsid w:val="000F06FE"/>
    <w:rsid w:val="000F1A81"/>
    <w:rsid w:val="000F2C70"/>
    <w:rsid w:val="000F50D5"/>
    <w:rsid w:val="000F5D28"/>
    <w:rsid w:val="001007B4"/>
    <w:rsid w:val="00100B84"/>
    <w:rsid w:val="0010257C"/>
    <w:rsid w:val="00103258"/>
    <w:rsid w:val="00103450"/>
    <w:rsid w:val="00105A9A"/>
    <w:rsid w:val="0011205D"/>
    <w:rsid w:val="00113390"/>
    <w:rsid w:val="00113855"/>
    <w:rsid w:val="00113C6D"/>
    <w:rsid w:val="00113D71"/>
    <w:rsid w:val="001144DC"/>
    <w:rsid w:val="0011495B"/>
    <w:rsid w:val="00115A0A"/>
    <w:rsid w:val="00116822"/>
    <w:rsid w:val="00117007"/>
    <w:rsid w:val="00123F23"/>
    <w:rsid w:val="0012439D"/>
    <w:rsid w:val="00125E23"/>
    <w:rsid w:val="00127219"/>
    <w:rsid w:val="00131BBD"/>
    <w:rsid w:val="0013634C"/>
    <w:rsid w:val="00140849"/>
    <w:rsid w:val="00140BF8"/>
    <w:rsid w:val="00141257"/>
    <w:rsid w:val="0014253D"/>
    <w:rsid w:val="001449CC"/>
    <w:rsid w:val="001454B7"/>
    <w:rsid w:val="00147208"/>
    <w:rsid w:val="0014736C"/>
    <w:rsid w:val="00150ECA"/>
    <w:rsid w:val="00152611"/>
    <w:rsid w:val="00153258"/>
    <w:rsid w:val="00153773"/>
    <w:rsid w:val="00154DEB"/>
    <w:rsid w:val="00157858"/>
    <w:rsid w:val="00163338"/>
    <w:rsid w:val="00165EE3"/>
    <w:rsid w:val="001679C3"/>
    <w:rsid w:val="00167B8F"/>
    <w:rsid w:val="00175509"/>
    <w:rsid w:val="0017620F"/>
    <w:rsid w:val="001771A9"/>
    <w:rsid w:val="001779C8"/>
    <w:rsid w:val="0018293E"/>
    <w:rsid w:val="00182FB6"/>
    <w:rsid w:val="0018607A"/>
    <w:rsid w:val="00193648"/>
    <w:rsid w:val="00194352"/>
    <w:rsid w:val="00194BBD"/>
    <w:rsid w:val="00194F38"/>
    <w:rsid w:val="001963D3"/>
    <w:rsid w:val="001A64C6"/>
    <w:rsid w:val="001A6C35"/>
    <w:rsid w:val="001A6E61"/>
    <w:rsid w:val="001B01C9"/>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26CD"/>
    <w:rsid w:val="001D378C"/>
    <w:rsid w:val="001D5CE5"/>
    <w:rsid w:val="001D749D"/>
    <w:rsid w:val="001D754C"/>
    <w:rsid w:val="001E07D4"/>
    <w:rsid w:val="001E0F4E"/>
    <w:rsid w:val="001E14D0"/>
    <w:rsid w:val="001E2334"/>
    <w:rsid w:val="001E4078"/>
    <w:rsid w:val="001E4E8D"/>
    <w:rsid w:val="001E7096"/>
    <w:rsid w:val="001F0C92"/>
    <w:rsid w:val="001F1032"/>
    <w:rsid w:val="001F14E7"/>
    <w:rsid w:val="001F18D4"/>
    <w:rsid w:val="001F3E3D"/>
    <w:rsid w:val="001F6A3A"/>
    <w:rsid w:val="00204D67"/>
    <w:rsid w:val="0020560A"/>
    <w:rsid w:val="00205B31"/>
    <w:rsid w:val="00205CF3"/>
    <w:rsid w:val="00211446"/>
    <w:rsid w:val="002121EE"/>
    <w:rsid w:val="002134C9"/>
    <w:rsid w:val="00213801"/>
    <w:rsid w:val="0021507B"/>
    <w:rsid w:val="00225773"/>
    <w:rsid w:val="00227FAD"/>
    <w:rsid w:val="00231911"/>
    <w:rsid w:val="00232AFD"/>
    <w:rsid w:val="00233298"/>
    <w:rsid w:val="00233308"/>
    <w:rsid w:val="002372CC"/>
    <w:rsid w:val="00237BDB"/>
    <w:rsid w:val="002437A0"/>
    <w:rsid w:val="00243A5E"/>
    <w:rsid w:val="00245401"/>
    <w:rsid w:val="00245D45"/>
    <w:rsid w:val="00246369"/>
    <w:rsid w:val="0024642E"/>
    <w:rsid w:val="002468A4"/>
    <w:rsid w:val="00246F5F"/>
    <w:rsid w:val="002473C0"/>
    <w:rsid w:val="00247AFC"/>
    <w:rsid w:val="00247E08"/>
    <w:rsid w:val="00252B41"/>
    <w:rsid w:val="00252C48"/>
    <w:rsid w:val="00256232"/>
    <w:rsid w:val="00257884"/>
    <w:rsid w:val="00261A5F"/>
    <w:rsid w:val="0026321C"/>
    <w:rsid w:val="00265498"/>
    <w:rsid w:val="0026555E"/>
    <w:rsid w:val="00266E0F"/>
    <w:rsid w:val="00267C24"/>
    <w:rsid w:val="00270999"/>
    <w:rsid w:val="0027140A"/>
    <w:rsid w:val="00271C3D"/>
    <w:rsid w:val="00271D73"/>
    <w:rsid w:val="00273E87"/>
    <w:rsid w:val="00274F27"/>
    <w:rsid w:val="00277B3D"/>
    <w:rsid w:val="002805F2"/>
    <w:rsid w:val="00284AB0"/>
    <w:rsid w:val="00285B13"/>
    <w:rsid w:val="00286C68"/>
    <w:rsid w:val="00291935"/>
    <w:rsid w:val="002945FB"/>
    <w:rsid w:val="002948FF"/>
    <w:rsid w:val="00294FDA"/>
    <w:rsid w:val="0029545C"/>
    <w:rsid w:val="002972B7"/>
    <w:rsid w:val="002A04A9"/>
    <w:rsid w:val="002A274D"/>
    <w:rsid w:val="002A29BB"/>
    <w:rsid w:val="002A5B21"/>
    <w:rsid w:val="002A5D03"/>
    <w:rsid w:val="002A695F"/>
    <w:rsid w:val="002B162B"/>
    <w:rsid w:val="002B1EE2"/>
    <w:rsid w:val="002B2B33"/>
    <w:rsid w:val="002B3367"/>
    <w:rsid w:val="002B72F3"/>
    <w:rsid w:val="002C0085"/>
    <w:rsid w:val="002C2E1E"/>
    <w:rsid w:val="002C4302"/>
    <w:rsid w:val="002C4EFD"/>
    <w:rsid w:val="002C579A"/>
    <w:rsid w:val="002C57AC"/>
    <w:rsid w:val="002C7C97"/>
    <w:rsid w:val="002D2B50"/>
    <w:rsid w:val="002D31DF"/>
    <w:rsid w:val="002D460E"/>
    <w:rsid w:val="002D471A"/>
    <w:rsid w:val="002D51E0"/>
    <w:rsid w:val="002D627F"/>
    <w:rsid w:val="002E3CC7"/>
    <w:rsid w:val="002E770C"/>
    <w:rsid w:val="002E77BE"/>
    <w:rsid w:val="002E7927"/>
    <w:rsid w:val="002F0EBD"/>
    <w:rsid w:val="002F2028"/>
    <w:rsid w:val="002F4113"/>
    <w:rsid w:val="002F4643"/>
    <w:rsid w:val="002F477D"/>
    <w:rsid w:val="002F52C2"/>
    <w:rsid w:val="002F5FAB"/>
    <w:rsid w:val="00300EE4"/>
    <w:rsid w:val="00305534"/>
    <w:rsid w:val="00307BFB"/>
    <w:rsid w:val="0031019B"/>
    <w:rsid w:val="003105DC"/>
    <w:rsid w:val="003121D9"/>
    <w:rsid w:val="0032399B"/>
    <w:rsid w:val="00325A5B"/>
    <w:rsid w:val="003276F8"/>
    <w:rsid w:val="00333C79"/>
    <w:rsid w:val="00340E19"/>
    <w:rsid w:val="0034266A"/>
    <w:rsid w:val="00343AB9"/>
    <w:rsid w:val="0034417B"/>
    <w:rsid w:val="00345CAD"/>
    <w:rsid w:val="00351195"/>
    <w:rsid w:val="00351A93"/>
    <w:rsid w:val="00353ED0"/>
    <w:rsid w:val="0035494F"/>
    <w:rsid w:val="00354D95"/>
    <w:rsid w:val="00355C38"/>
    <w:rsid w:val="00356A2B"/>
    <w:rsid w:val="00356F96"/>
    <w:rsid w:val="00361648"/>
    <w:rsid w:val="00366F52"/>
    <w:rsid w:val="00373D5E"/>
    <w:rsid w:val="0037598C"/>
    <w:rsid w:val="0037727E"/>
    <w:rsid w:val="00380C91"/>
    <w:rsid w:val="00383513"/>
    <w:rsid w:val="00383C5F"/>
    <w:rsid w:val="003862B0"/>
    <w:rsid w:val="003907EB"/>
    <w:rsid w:val="0039080A"/>
    <w:rsid w:val="00396951"/>
    <w:rsid w:val="003A1B92"/>
    <w:rsid w:val="003A299F"/>
    <w:rsid w:val="003A35A1"/>
    <w:rsid w:val="003A35A7"/>
    <w:rsid w:val="003A4FE1"/>
    <w:rsid w:val="003A52FA"/>
    <w:rsid w:val="003B54E1"/>
    <w:rsid w:val="003B5C26"/>
    <w:rsid w:val="003C0E4F"/>
    <w:rsid w:val="003C1061"/>
    <w:rsid w:val="003C1188"/>
    <w:rsid w:val="003C203B"/>
    <w:rsid w:val="003C55E8"/>
    <w:rsid w:val="003C6BF6"/>
    <w:rsid w:val="003D0FB1"/>
    <w:rsid w:val="003D41E5"/>
    <w:rsid w:val="003D6208"/>
    <w:rsid w:val="003D628C"/>
    <w:rsid w:val="003E3FA5"/>
    <w:rsid w:val="003E491A"/>
    <w:rsid w:val="003E4A0C"/>
    <w:rsid w:val="003E51B8"/>
    <w:rsid w:val="003E5214"/>
    <w:rsid w:val="003E545A"/>
    <w:rsid w:val="003E58D3"/>
    <w:rsid w:val="003E5F6E"/>
    <w:rsid w:val="003E5F72"/>
    <w:rsid w:val="003E654F"/>
    <w:rsid w:val="003E6643"/>
    <w:rsid w:val="003E7576"/>
    <w:rsid w:val="003E75B6"/>
    <w:rsid w:val="003F1DD1"/>
    <w:rsid w:val="003F21D1"/>
    <w:rsid w:val="003F3627"/>
    <w:rsid w:val="003F39FF"/>
    <w:rsid w:val="003F4B8C"/>
    <w:rsid w:val="003F670D"/>
    <w:rsid w:val="00403DD5"/>
    <w:rsid w:val="00404D88"/>
    <w:rsid w:val="004054C4"/>
    <w:rsid w:val="004056C5"/>
    <w:rsid w:val="00406FB8"/>
    <w:rsid w:val="00407B8C"/>
    <w:rsid w:val="00410A67"/>
    <w:rsid w:val="004110D8"/>
    <w:rsid w:val="004130CC"/>
    <w:rsid w:val="004138DC"/>
    <w:rsid w:val="00415CA0"/>
    <w:rsid w:val="00417FC9"/>
    <w:rsid w:val="00420DCB"/>
    <w:rsid w:val="0042301A"/>
    <w:rsid w:val="00424681"/>
    <w:rsid w:val="004256E0"/>
    <w:rsid w:val="00430AB1"/>
    <w:rsid w:val="00431CD3"/>
    <w:rsid w:val="00432164"/>
    <w:rsid w:val="00432C68"/>
    <w:rsid w:val="0043338E"/>
    <w:rsid w:val="00433A2B"/>
    <w:rsid w:val="00433AE4"/>
    <w:rsid w:val="004341F4"/>
    <w:rsid w:val="00435870"/>
    <w:rsid w:val="00435BE7"/>
    <w:rsid w:val="00436FDC"/>
    <w:rsid w:val="004413A6"/>
    <w:rsid w:val="004414FD"/>
    <w:rsid w:val="00441778"/>
    <w:rsid w:val="00443380"/>
    <w:rsid w:val="00446818"/>
    <w:rsid w:val="00447A3E"/>
    <w:rsid w:val="00452F9F"/>
    <w:rsid w:val="0045346B"/>
    <w:rsid w:val="00453B18"/>
    <w:rsid w:val="004548EE"/>
    <w:rsid w:val="00455511"/>
    <w:rsid w:val="004574F7"/>
    <w:rsid w:val="00461B15"/>
    <w:rsid w:val="00462395"/>
    <w:rsid w:val="00465039"/>
    <w:rsid w:val="00465EB7"/>
    <w:rsid w:val="00470069"/>
    <w:rsid w:val="00472E7B"/>
    <w:rsid w:val="00475C2B"/>
    <w:rsid w:val="0047783C"/>
    <w:rsid w:val="00482475"/>
    <w:rsid w:val="004829D2"/>
    <w:rsid w:val="00482B6A"/>
    <w:rsid w:val="00483731"/>
    <w:rsid w:val="00484379"/>
    <w:rsid w:val="004850A3"/>
    <w:rsid w:val="004905F6"/>
    <w:rsid w:val="00490FB4"/>
    <w:rsid w:val="004936B7"/>
    <w:rsid w:val="00493CBE"/>
    <w:rsid w:val="004943D6"/>
    <w:rsid w:val="00496D0C"/>
    <w:rsid w:val="004972DF"/>
    <w:rsid w:val="004A00DA"/>
    <w:rsid w:val="004A0AFE"/>
    <w:rsid w:val="004A1155"/>
    <w:rsid w:val="004A1CD3"/>
    <w:rsid w:val="004A2E0E"/>
    <w:rsid w:val="004A41EF"/>
    <w:rsid w:val="004A59AE"/>
    <w:rsid w:val="004A7CC5"/>
    <w:rsid w:val="004B13E3"/>
    <w:rsid w:val="004B14AB"/>
    <w:rsid w:val="004B1969"/>
    <w:rsid w:val="004B2AB6"/>
    <w:rsid w:val="004B2C35"/>
    <w:rsid w:val="004B3124"/>
    <w:rsid w:val="004B5BF1"/>
    <w:rsid w:val="004B5D3D"/>
    <w:rsid w:val="004B74CC"/>
    <w:rsid w:val="004C2BFA"/>
    <w:rsid w:val="004D0D1D"/>
    <w:rsid w:val="004D3B6B"/>
    <w:rsid w:val="004D434D"/>
    <w:rsid w:val="004D442B"/>
    <w:rsid w:val="004D4DFC"/>
    <w:rsid w:val="004D6F79"/>
    <w:rsid w:val="004D7FE6"/>
    <w:rsid w:val="004E359A"/>
    <w:rsid w:val="004E3EAD"/>
    <w:rsid w:val="004E4DC5"/>
    <w:rsid w:val="004E7DEF"/>
    <w:rsid w:val="004F057C"/>
    <w:rsid w:val="004F4968"/>
    <w:rsid w:val="004F4991"/>
    <w:rsid w:val="004F4A84"/>
    <w:rsid w:val="004F74D5"/>
    <w:rsid w:val="004F7F00"/>
    <w:rsid w:val="005005A8"/>
    <w:rsid w:val="00501759"/>
    <w:rsid w:val="00512D84"/>
    <w:rsid w:val="00512F54"/>
    <w:rsid w:val="005148E4"/>
    <w:rsid w:val="005150C5"/>
    <w:rsid w:val="00517022"/>
    <w:rsid w:val="00517ADD"/>
    <w:rsid w:val="00521C39"/>
    <w:rsid w:val="00521D94"/>
    <w:rsid w:val="00523392"/>
    <w:rsid w:val="005273CC"/>
    <w:rsid w:val="00527762"/>
    <w:rsid w:val="00530437"/>
    <w:rsid w:val="00530AB8"/>
    <w:rsid w:val="005363A1"/>
    <w:rsid w:val="0053782C"/>
    <w:rsid w:val="00542756"/>
    <w:rsid w:val="005438BC"/>
    <w:rsid w:val="00544E6A"/>
    <w:rsid w:val="005454F7"/>
    <w:rsid w:val="00545552"/>
    <w:rsid w:val="00546289"/>
    <w:rsid w:val="005472C6"/>
    <w:rsid w:val="00547781"/>
    <w:rsid w:val="005479A0"/>
    <w:rsid w:val="00550B73"/>
    <w:rsid w:val="00550F71"/>
    <w:rsid w:val="00551BD7"/>
    <w:rsid w:val="00552AB1"/>
    <w:rsid w:val="00554D3E"/>
    <w:rsid w:val="0055511D"/>
    <w:rsid w:val="00556671"/>
    <w:rsid w:val="005600F4"/>
    <w:rsid w:val="005619EF"/>
    <w:rsid w:val="005631BF"/>
    <w:rsid w:val="005672B7"/>
    <w:rsid w:val="005737B4"/>
    <w:rsid w:val="005757AA"/>
    <w:rsid w:val="00577F20"/>
    <w:rsid w:val="005811A6"/>
    <w:rsid w:val="00581E4F"/>
    <w:rsid w:val="0058459B"/>
    <w:rsid w:val="005848C3"/>
    <w:rsid w:val="00591685"/>
    <w:rsid w:val="00592953"/>
    <w:rsid w:val="0059377F"/>
    <w:rsid w:val="00597FEB"/>
    <w:rsid w:val="005A0EF5"/>
    <w:rsid w:val="005A70C0"/>
    <w:rsid w:val="005B1AD1"/>
    <w:rsid w:val="005B2BF2"/>
    <w:rsid w:val="005B4D3C"/>
    <w:rsid w:val="005B6997"/>
    <w:rsid w:val="005B6A41"/>
    <w:rsid w:val="005B7179"/>
    <w:rsid w:val="005C1EB8"/>
    <w:rsid w:val="005C43CD"/>
    <w:rsid w:val="005C525E"/>
    <w:rsid w:val="005C5E00"/>
    <w:rsid w:val="005C68B4"/>
    <w:rsid w:val="005C775B"/>
    <w:rsid w:val="005C7A7D"/>
    <w:rsid w:val="005D0A12"/>
    <w:rsid w:val="005D45F7"/>
    <w:rsid w:val="005D4EB1"/>
    <w:rsid w:val="005D57A7"/>
    <w:rsid w:val="005D59DE"/>
    <w:rsid w:val="005D5A37"/>
    <w:rsid w:val="005D7D8C"/>
    <w:rsid w:val="005E1DD2"/>
    <w:rsid w:val="005E371D"/>
    <w:rsid w:val="005E3CED"/>
    <w:rsid w:val="005E4585"/>
    <w:rsid w:val="005E60AD"/>
    <w:rsid w:val="005E60C7"/>
    <w:rsid w:val="005F4628"/>
    <w:rsid w:val="005F56A1"/>
    <w:rsid w:val="005F5A01"/>
    <w:rsid w:val="005F63E1"/>
    <w:rsid w:val="005F6732"/>
    <w:rsid w:val="005F6A59"/>
    <w:rsid w:val="005F7A0E"/>
    <w:rsid w:val="006016FA"/>
    <w:rsid w:val="00603228"/>
    <w:rsid w:val="00604966"/>
    <w:rsid w:val="00605959"/>
    <w:rsid w:val="00605B70"/>
    <w:rsid w:val="00607000"/>
    <w:rsid w:val="00610B5F"/>
    <w:rsid w:val="0061765C"/>
    <w:rsid w:val="006179EA"/>
    <w:rsid w:val="00625953"/>
    <w:rsid w:val="00625A6B"/>
    <w:rsid w:val="00625FAF"/>
    <w:rsid w:val="006261FF"/>
    <w:rsid w:val="00626534"/>
    <w:rsid w:val="00627663"/>
    <w:rsid w:val="00631A14"/>
    <w:rsid w:val="00635210"/>
    <w:rsid w:val="00636CCE"/>
    <w:rsid w:val="00636D7B"/>
    <w:rsid w:val="00637EE9"/>
    <w:rsid w:val="0064014E"/>
    <w:rsid w:val="00640AA0"/>
    <w:rsid w:val="00641F4A"/>
    <w:rsid w:val="00643ABF"/>
    <w:rsid w:val="00644485"/>
    <w:rsid w:val="00644D25"/>
    <w:rsid w:val="00646F50"/>
    <w:rsid w:val="00647B06"/>
    <w:rsid w:val="006531B1"/>
    <w:rsid w:val="00655521"/>
    <w:rsid w:val="006555CC"/>
    <w:rsid w:val="00657E0A"/>
    <w:rsid w:val="0066026E"/>
    <w:rsid w:val="00661178"/>
    <w:rsid w:val="006619BF"/>
    <w:rsid w:val="00663239"/>
    <w:rsid w:val="006642FB"/>
    <w:rsid w:val="00667CCB"/>
    <w:rsid w:val="00672A8E"/>
    <w:rsid w:val="00672D45"/>
    <w:rsid w:val="00674503"/>
    <w:rsid w:val="00674B8D"/>
    <w:rsid w:val="0067503D"/>
    <w:rsid w:val="006756CA"/>
    <w:rsid w:val="00675A9E"/>
    <w:rsid w:val="00677A63"/>
    <w:rsid w:val="00680F37"/>
    <w:rsid w:val="006828DD"/>
    <w:rsid w:val="00683306"/>
    <w:rsid w:val="00685091"/>
    <w:rsid w:val="00686329"/>
    <w:rsid w:val="0068675B"/>
    <w:rsid w:val="0068677C"/>
    <w:rsid w:val="00694B48"/>
    <w:rsid w:val="00695FD4"/>
    <w:rsid w:val="006A28F6"/>
    <w:rsid w:val="006A337C"/>
    <w:rsid w:val="006A45D6"/>
    <w:rsid w:val="006A4A40"/>
    <w:rsid w:val="006A5FAF"/>
    <w:rsid w:val="006B29C5"/>
    <w:rsid w:val="006B37F9"/>
    <w:rsid w:val="006B5906"/>
    <w:rsid w:val="006C0321"/>
    <w:rsid w:val="006C14EA"/>
    <w:rsid w:val="006C2364"/>
    <w:rsid w:val="006C55B5"/>
    <w:rsid w:val="006C5C69"/>
    <w:rsid w:val="006C6EAB"/>
    <w:rsid w:val="006C798A"/>
    <w:rsid w:val="006D0F0E"/>
    <w:rsid w:val="006D46BB"/>
    <w:rsid w:val="006D4DE9"/>
    <w:rsid w:val="006D54CF"/>
    <w:rsid w:val="006E02CA"/>
    <w:rsid w:val="006E0D41"/>
    <w:rsid w:val="006E1EE9"/>
    <w:rsid w:val="006E20CC"/>
    <w:rsid w:val="006F00B1"/>
    <w:rsid w:val="006F0EC9"/>
    <w:rsid w:val="006F44B3"/>
    <w:rsid w:val="006F5730"/>
    <w:rsid w:val="006F63E4"/>
    <w:rsid w:val="006F6C7A"/>
    <w:rsid w:val="006F73C1"/>
    <w:rsid w:val="00703330"/>
    <w:rsid w:val="00704C59"/>
    <w:rsid w:val="00711C7B"/>
    <w:rsid w:val="007123F0"/>
    <w:rsid w:val="00712A8E"/>
    <w:rsid w:val="00712DAE"/>
    <w:rsid w:val="00713934"/>
    <w:rsid w:val="00714643"/>
    <w:rsid w:val="00717DF4"/>
    <w:rsid w:val="0072529D"/>
    <w:rsid w:val="00726CDE"/>
    <w:rsid w:val="007274C8"/>
    <w:rsid w:val="007311F2"/>
    <w:rsid w:val="00731D2F"/>
    <w:rsid w:val="00732388"/>
    <w:rsid w:val="00732BB3"/>
    <w:rsid w:val="00732FAB"/>
    <w:rsid w:val="00733105"/>
    <w:rsid w:val="00735169"/>
    <w:rsid w:val="00737901"/>
    <w:rsid w:val="00742388"/>
    <w:rsid w:val="0074241B"/>
    <w:rsid w:val="00743477"/>
    <w:rsid w:val="00743B91"/>
    <w:rsid w:val="007451B6"/>
    <w:rsid w:val="00745211"/>
    <w:rsid w:val="00745905"/>
    <w:rsid w:val="00746104"/>
    <w:rsid w:val="007509B0"/>
    <w:rsid w:val="00750A0B"/>
    <w:rsid w:val="00753A6B"/>
    <w:rsid w:val="007544F6"/>
    <w:rsid w:val="00755F12"/>
    <w:rsid w:val="00757227"/>
    <w:rsid w:val="00761FCD"/>
    <w:rsid w:val="00762111"/>
    <w:rsid w:val="00762815"/>
    <w:rsid w:val="00762B32"/>
    <w:rsid w:val="00763314"/>
    <w:rsid w:val="0076558A"/>
    <w:rsid w:val="007663B2"/>
    <w:rsid w:val="007667F7"/>
    <w:rsid w:val="00766F27"/>
    <w:rsid w:val="00767243"/>
    <w:rsid w:val="00771240"/>
    <w:rsid w:val="00777704"/>
    <w:rsid w:val="00777915"/>
    <w:rsid w:val="00780821"/>
    <w:rsid w:val="0078114E"/>
    <w:rsid w:val="007815D0"/>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A6D22"/>
    <w:rsid w:val="007B0018"/>
    <w:rsid w:val="007B3CA9"/>
    <w:rsid w:val="007B4E2B"/>
    <w:rsid w:val="007B53E0"/>
    <w:rsid w:val="007C1A91"/>
    <w:rsid w:val="007C2F53"/>
    <w:rsid w:val="007C4AF6"/>
    <w:rsid w:val="007C4D5C"/>
    <w:rsid w:val="007C6085"/>
    <w:rsid w:val="007D25F9"/>
    <w:rsid w:val="007D2933"/>
    <w:rsid w:val="007D5D63"/>
    <w:rsid w:val="007D617A"/>
    <w:rsid w:val="007D61E0"/>
    <w:rsid w:val="007E1A6B"/>
    <w:rsid w:val="007E4256"/>
    <w:rsid w:val="007E4A98"/>
    <w:rsid w:val="007E4EE1"/>
    <w:rsid w:val="007E554B"/>
    <w:rsid w:val="007E5CD4"/>
    <w:rsid w:val="007E6FF6"/>
    <w:rsid w:val="007F128C"/>
    <w:rsid w:val="007F4D2C"/>
    <w:rsid w:val="007F5058"/>
    <w:rsid w:val="007F5233"/>
    <w:rsid w:val="008013DA"/>
    <w:rsid w:val="00803CDF"/>
    <w:rsid w:val="008101E7"/>
    <w:rsid w:val="0081056D"/>
    <w:rsid w:val="0081138E"/>
    <w:rsid w:val="00811B22"/>
    <w:rsid w:val="00812477"/>
    <w:rsid w:val="0081337F"/>
    <w:rsid w:val="008144EA"/>
    <w:rsid w:val="00816C07"/>
    <w:rsid w:val="008174D8"/>
    <w:rsid w:val="00817D6F"/>
    <w:rsid w:val="0082021F"/>
    <w:rsid w:val="00821220"/>
    <w:rsid w:val="00821E78"/>
    <w:rsid w:val="00825BEB"/>
    <w:rsid w:val="008273C9"/>
    <w:rsid w:val="00827696"/>
    <w:rsid w:val="00830D02"/>
    <w:rsid w:val="00830D5E"/>
    <w:rsid w:val="00830F0C"/>
    <w:rsid w:val="0083129F"/>
    <w:rsid w:val="00833E28"/>
    <w:rsid w:val="008350CB"/>
    <w:rsid w:val="008355FB"/>
    <w:rsid w:val="00840C07"/>
    <w:rsid w:val="00840C5E"/>
    <w:rsid w:val="008411BA"/>
    <w:rsid w:val="00841D1F"/>
    <w:rsid w:val="00842BD4"/>
    <w:rsid w:val="00843079"/>
    <w:rsid w:val="00844E8D"/>
    <w:rsid w:val="00845847"/>
    <w:rsid w:val="00846DF0"/>
    <w:rsid w:val="008472BA"/>
    <w:rsid w:val="0085130D"/>
    <w:rsid w:val="00856485"/>
    <w:rsid w:val="0086001E"/>
    <w:rsid w:val="00861188"/>
    <w:rsid w:val="00861781"/>
    <w:rsid w:val="00862720"/>
    <w:rsid w:val="00863097"/>
    <w:rsid w:val="008675AF"/>
    <w:rsid w:val="008721E6"/>
    <w:rsid w:val="00872A01"/>
    <w:rsid w:val="008737A2"/>
    <w:rsid w:val="008737BA"/>
    <w:rsid w:val="00873A93"/>
    <w:rsid w:val="00873C38"/>
    <w:rsid w:val="00874BFF"/>
    <w:rsid w:val="00874CF4"/>
    <w:rsid w:val="00876767"/>
    <w:rsid w:val="008769A1"/>
    <w:rsid w:val="00887271"/>
    <w:rsid w:val="0089138A"/>
    <w:rsid w:val="0089166F"/>
    <w:rsid w:val="00894787"/>
    <w:rsid w:val="00895000"/>
    <w:rsid w:val="008A0CC1"/>
    <w:rsid w:val="008A25E9"/>
    <w:rsid w:val="008A5229"/>
    <w:rsid w:val="008A65A1"/>
    <w:rsid w:val="008A6858"/>
    <w:rsid w:val="008A6FEF"/>
    <w:rsid w:val="008A70AE"/>
    <w:rsid w:val="008B0B3E"/>
    <w:rsid w:val="008B1A38"/>
    <w:rsid w:val="008B24BF"/>
    <w:rsid w:val="008B684C"/>
    <w:rsid w:val="008B6AA7"/>
    <w:rsid w:val="008B77A2"/>
    <w:rsid w:val="008B7C80"/>
    <w:rsid w:val="008C0157"/>
    <w:rsid w:val="008C1E1F"/>
    <w:rsid w:val="008C2546"/>
    <w:rsid w:val="008C66A4"/>
    <w:rsid w:val="008C6AA2"/>
    <w:rsid w:val="008D0789"/>
    <w:rsid w:val="008D4078"/>
    <w:rsid w:val="008D5DEE"/>
    <w:rsid w:val="008D6AE1"/>
    <w:rsid w:val="008E13F4"/>
    <w:rsid w:val="008E2D72"/>
    <w:rsid w:val="008E5031"/>
    <w:rsid w:val="008E6645"/>
    <w:rsid w:val="008F0384"/>
    <w:rsid w:val="008F32E8"/>
    <w:rsid w:val="00900D4E"/>
    <w:rsid w:val="00901BC1"/>
    <w:rsid w:val="009043C9"/>
    <w:rsid w:val="00905E3A"/>
    <w:rsid w:val="00905E3B"/>
    <w:rsid w:val="009067DA"/>
    <w:rsid w:val="00907530"/>
    <w:rsid w:val="00911E05"/>
    <w:rsid w:val="00911EFA"/>
    <w:rsid w:val="00913F42"/>
    <w:rsid w:val="009149EB"/>
    <w:rsid w:val="0091606F"/>
    <w:rsid w:val="009169C4"/>
    <w:rsid w:val="00916E49"/>
    <w:rsid w:val="00917917"/>
    <w:rsid w:val="00917F07"/>
    <w:rsid w:val="00922DBC"/>
    <w:rsid w:val="009238F2"/>
    <w:rsid w:val="00923A3D"/>
    <w:rsid w:val="00924122"/>
    <w:rsid w:val="00925A16"/>
    <w:rsid w:val="00925F54"/>
    <w:rsid w:val="00926E12"/>
    <w:rsid w:val="00930DF1"/>
    <w:rsid w:val="00931D47"/>
    <w:rsid w:val="009421D9"/>
    <w:rsid w:val="00946536"/>
    <w:rsid w:val="00946E39"/>
    <w:rsid w:val="0094720B"/>
    <w:rsid w:val="0095171B"/>
    <w:rsid w:val="00952F1C"/>
    <w:rsid w:val="00954C13"/>
    <w:rsid w:val="00955D34"/>
    <w:rsid w:val="009561E2"/>
    <w:rsid w:val="0095729B"/>
    <w:rsid w:val="00962433"/>
    <w:rsid w:val="0096515D"/>
    <w:rsid w:val="0096567E"/>
    <w:rsid w:val="00965AE7"/>
    <w:rsid w:val="00965DF1"/>
    <w:rsid w:val="00965EC6"/>
    <w:rsid w:val="009733AB"/>
    <w:rsid w:val="009741FD"/>
    <w:rsid w:val="00974BFE"/>
    <w:rsid w:val="00977119"/>
    <w:rsid w:val="009801C6"/>
    <w:rsid w:val="009824AA"/>
    <w:rsid w:val="0098317F"/>
    <w:rsid w:val="00983F09"/>
    <w:rsid w:val="009877D9"/>
    <w:rsid w:val="0099045B"/>
    <w:rsid w:val="0099351A"/>
    <w:rsid w:val="009A0340"/>
    <w:rsid w:val="009A30DC"/>
    <w:rsid w:val="009A4E96"/>
    <w:rsid w:val="009A55AA"/>
    <w:rsid w:val="009A702F"/>
    <w:rsid w:val="009A7980"/>
    <w:rsid w:val="009B0242"/>
    <w:rsid w:val="009B02DE"/>
    <w:rsid w:val="009B15B5"/>
    <w:rsid w:val="009B260A"/>
    <w:rsid w:val="009B4F66"/>
    <w:rsid w:val="009C18D9"/>
    <w:rsid w:val="009C1F0E"/>
    <w:rsid w:val="009C255E"/>
    <w:rsid w:val="009C2996"/>
    <w:rsid w:val="009C5209"/>
    <w:rsid w:val="009C7B23"/>
    <w:rsid w:val="009D0A44"/>
    <w:rsid w:val="009D1C4F"/>
    <w:rsid w:val="009D3964"/>
    <w:rsid w:val="009D5A62"/>
    <w:rsid w:val="009D5A91"/>
    <w:rsid w:val="009E0E57"/>
    <w:rsid w:val="009E2BA6"/>
    <w:rsid w:val="009F0065"/>
    <w:rsid w:val="009F215C"/>
    <w:rsid w:val="009F29FB"/>
    <w:rsid w:val="009F4770"/>
    <w:rsid w:val="009F58CE"/>
    <w:rsid w:val="009F7D20"/>
    <w:rsid w:val="00A00C7F"/>
    <w:rsid w:val="00A04F7C"/>
    <w:rsid w:val="00A060C9"/>
    <w:rsid w:val="00A1036A"/>
    <w:rsid w:val="00A12B75"/>
    <w:rsid w:val="00A15425"/>
    <w:rsid w:val="00A159B3"/>
    <w:rsid w:val="00A16BB1"/>
    <w:rsid w:val="00A17E2E"/>
    <w:rsid w:val="00A20CFF"/>
    <w:rsid w:val="00A23F35"/>
    <w:rsid w:val="00A32DE7"/>
    <w:rsid w:val="00A32E5C"/>
    <w:rsid w:val="00A352F0"/>
    <w:rsid w:val="00A35771"/>
    <w:rsid w:val="00A36981"/>
    <w:rsid w:val="00A37531"/>
    <w:rsid w:val="00A415A3"/>
    <w:rsid w:val="00A41AD1"/>
    <w:rsid w:val="00A41EE3"/>
    <w:rsid w:val="00A4270D"/>
    <w:rsid w:val="00A444EE"/>
    <w:rsid w:val="00A44D28"/>
    <w:rsid w:val="00A4552C"/>
    <w:rsid w:val="00A46487"/>
    <w:rsid w:val="00A466F9"/>
    <w:rsid w:val="00A468DA"/>
    <w:rsid w:val="00A46B8C"/>
    <w:rsid w:val="00A476D3"/>
    <w:rsid w:val="00A50B2C"/>
    <w:rsid w:val="00A515FB"/>
    <w:rsid w:val="00A51F84"/>
    <w:rsid w:val="00A53ED8"/>
    <w:rsid w:val="00A56881"/>
    <w:rsid w:val="00A56BF2"/>
    <w:rsid w:val="00A56D41"/>
    <w:rsid w:val="00A6081E"/>
    <w:rsid w:val="00A61D1D"/>
    <w:rsid w:val="00A64E50"/>
    <w:rsid w:val="00A65ABB"/>
    <w:rsid w:val="00A70040"/>
    <w:rsid w:val="00A71667"/>
    <w:rsid w:val="00A749FB"/>
    <w:rsid w:val="00A74D52"/>
    <w:rsid w:val="00A805B9"/>
    <w:rsid w:val="00A83C03"/>
    <w:rsid w:val="00A83FDE"/>
    <w:rsid w:val="00A85AAF"/>
    <w:rsid w:val="00A90FB1"/>
    <w:rsid w:val="00A93DEE"/>
    <w:rsid w:val="00A94FB4"/>
    <w:rsid w:val="00A95A78"/>
    <w:rsid w:val="00A97726"/>
    <w:rsid w:val="00AA0569"/>
    <w:rsid w:val="00AA073E"/>
    <w:rsid w:val="00AA08EE"/>
    <w:rsid w:val="00AA1820"/>
    <w:rsid w:val="00AA49C0"/>
    <w:rsid w:val="00AA6D8F"/>
    <w:rsid w:val="00AA7986"/>
    <w:rsid w:val="00AB23BE"/>
    <w:rsid w:val="00AB26E1"/>
    <w:rsid w:val="00AB2AD9"/>
    <w:rsid w:val="00AB6158"/>
    <w:rsid w:val="00AB61D2"/>
    <w:rsid w:val="00AB6C52"/>
    <w:rsid w:val="00AC01B9"/>
    <w:rsid w:val="00AC33DF"/>
    <w:rsid w:val="00AC3802"/>
    <w:rsid w:val="00AC47E9"/>
    <w:rsid w:val="00AC639A"/>
    <w:rsid w:val="00AC6E8F"/>
    <w:rsid w:val="00AC77AC"/>
    <w:rsid w:val="00AC7AE6"/>
    <w:rsid w:val="00AC7B27"/>
    <w:rsid w:val="00AD098A"/>
    <w:rsid w:val="00AD1997"/>
    <w:rsid w:val="00AD1A83"/>
    <w:rsid w:val="00AD6789"/>
    <w:rsid w:val="00AD7FCE"/>
    <w:rsid w:val="00AE2D24"/>
    <w:rsid w:val="00AE2D65"/>
    <w:rsid w:val="00AE2F3C"/>
    <w:rsid w:val="00AE4003"/>
    <w:rsid w:val="00AE44E0"/>
    <w:rsid w:val="00AE4E4E"/>
    <w:rsid w:val="00AE4E5B"/>
    <w:rsid w:val="00AE5E11"/>
    <w:rsid w:val="00AE5F60"/>
    <w:rsid w:val="00AE698B"/>
    <w:rsid w:val="00AE74A2"/>
    <w:rsid w:val="00AE79CA"/>
    <w:rsid w:val="00AF116F"/>
    <w:rsid w:val="00AF13FC"/>
    <w:rsid w:val="00AF2BA2"/>
    <w:rsid w:val="00AF4097"/>
    <w:rsid w:val="00AF4509"/>
    <w:rsid w:val="00AF5427"/>
    <w:rsid w:val="00AF6206"/>
    <w:rsid w:val="00AF7715"/>
    <w:rsid w:val="00B00CC6"/>
    <w:rsid w:val="00B0244D"/>
    <w:rsid w:val="00B04803"/>
    <w:rsid w:val="00B05C88"/>
    <w:rsid w:val="00B0669A"/>
    <w:rsid w:val="00B068C0"/>
    <w:rsid w:val="00B07AF0"/>
    <w:rsid w:val="00B11306"/>
    <w:rsid w:val="00B125BE"/>
    <w:rsid w:val="00B13615"/>
    <w:rsid w:val="00B1695A"/>
    <w:rsid w:val="00B1796A"/>
    <w:rsid w:val="00B21E11"/>
    <w:rsid w:val="00B23B9F"/>
    <w:rsid w:val="00B23EB7"/>
    <w:rsid w:val="00B247A1"/>
    <w:rsid w:val="00B25D65"/>
    <w:rsid w:val="00B27306"/>
    <w:rsid w:val="00B331A5"/>
    <w:rsid w:val="00B34603"/>
    <w:rsid w:val="00B40062"/>
    <w:rsid w:val="00B40718"/>
    <w:rsid w:val="00B40F93"/>
    <w:rsid w:val="00B411A8"/>
    <w:rsid w:val="00B432D0"/>
    <w:rsid w:val="00B438E6"/>
    <w:rsid w:val="00B4391E"/>
    <w:rsid w:val="00B43F57"/>
    <w:rsid w:val="00B450F2"/>
    <w:rsid w:val="00B45DE1"/>
    <w:rsid w:val="00B46849"/>
    <w:rsid w:val="00B52070"/>
    <w:rsid w:val="00B527D8"/>
    <w:rsid w:val="00B533ED"/>
    <w:rsid w:val="00B60DCF"/>
    <w:rsid w:val="00B613B0"/>
    <w:rsid w:val="00B61941"/>
    <w:rsid w:val="00B64E0D"/>
    <w:rsid w:val="00B64E28"/>
    <w:rsid w:val="00B7101D"/>
    <w:rsid w:val="00B72388"/>
    <w:rsid w:val="00B73194"/>
    <w:rsid w:val="00B74B22"/>
    <w:rsid w:val="00B75BE7"/>
    <w:rsid w:val="00B75E80"/>
    <w:rsid w:val="00B768CF"/>
    <w:rsid w:val="00B76D53"/>
    <w:rsid w:val="00B77634"/>
    <w:rsid w:val="00B8148E"/>
    <w:rsid w:val="00B834FB"/>
    <w:rsid w:val="00B8505C"/>
    <w:rsid w:val="00B859D9"/>
    <w:rsid w:val="00B86EC0"/>
    <w:rsid w:val="00B875E8"/>
    <w:rsid w:val="00B90028"/>
    <w:rsid w:val="00B90144"/>
    <w:rsid w:val="00B92479"/>
    <w:rsid w:val="00B9315B"/>
    <w:rsid w:val="00B939BA"/>
    <w:rsid w:val="00B94DCB"/>
    <w:rsid w:val="00B972D6"/>
    <w:rsid w:val="00B97397"/>
    <w:rsid w:val="00BA0B8C"/>
    <w:rsid w:val="00BA3101"/>
    <w:rsid w:val="00BA3366"/>
    <w:rsid w:val="00BA4D78"/>
    <w:rsid w:val="00BA5A45"/>
    <w:rsid w:val="00BA78D4"/>
    <w:rsid w:val="00BB1AFD"/>
    <w:rsid w:val="00BB2F81"/>
    <w:rsid w:val="00BB57C2"/>
    <w:rsid w:val="00BB5CF9"/>
    <w:rsid w:val="00BB5FC3"/>
    <w:rsid w:val="00BB64B1"/>
    <w:rsid w:val="00BB6E92"/>
    <w:rsid w:val="00BC08AE"/>
    <w:rsid w:val="00BC14D7"/>
    <w:rsid w:val="00BC395C"/>
    <w:rsid w:val="00BC4881"/>
    <w:rsid w:val="00BC5E4B"/>
    <w:rsid w:val="00BC5E59"/>
    <w:rsid w:val="00BC6E7C"/>
    <w:rsid w:val="00BD13EC"/>
    <w:rsid w:val="00BD5D12"/>
    <w:rsid w:val="00BD60CC"/>
    <w:rsid w:val="00BD7439"/>
    <w:rsid w:val="00BD76CD"/>
    <w:rsid w:val="00BE1531"/>
    <w:rsid w:val="00BE29CA"/>
    <w:rsid w:val="00BE5085"/>
    <w:rsid w:val="00BE6B74"/>
    <w:rsid w:val="00BE75A6"/>
    <w:rsid w:val="00BF083E"/>
    <w:rsid w:val="00BF1113"/>
    <w:rsid w:val="00BF1127"/>
    <w:rsid w:val="00BF2830"/>
    <w:rsid w:val="00BF44FB"/>
    <w:rsid w:val="00BF6B6D"/>
    <w:rsid w:val="00BF6DEF"/>
    <w:rsid w:val="00C01B99"/>
    <w:rsid w:val="00C02422"/>
    <w:rsid w:val="00C04914"/>
    <w:rsid w:val="00C07E00"/>
    <w:rsid w:val="00C10BB9"/>
    <w:rsid w:val="00C15112"/>
    <w:rsid w:val="00C16704"/>
    <w:rsid w:val="00C20CD5"/>
    <w:rsid w:val="00C231D3"/>
    <w:rsid w:val="00C23710"/>
    <w:rsid w:val="00C26BC6"/>
    <w:rsid w:val="00C26C3B"/>
    <w:rsid w:val="00C27EDB"/>
    <w:rsid w:val="00C316D4"/>
    <w:rsid w:val="00C32077"/>
    <w:rsid w:val="00C32B19"/>
    <w:rsid w:val="00C35F7D"/>
    <w:rsid w:val="00C36296"/>
    <w:rsid w:val="00C36E32"/>
    <w:rsid w:val="00C40398"/>
    <w:rsid w:val="00C42379"/>
    <w:rsid w:val="00C42BA1"/>
    <w:rsid w:val="00C45688"/>
    <w:rsid w:val="00C4632B"/>
    <w:rsid w:val="00C464C0"/>
    <w:rsid w:val="00C467B0"/>
    <w:rsid w:val="00C479D1"/>
    <w:rsid w:val="00C5042A"/>
    <w:rsid w:val="00C5210C"/>
    <w:rsid w:val="00C53A03"/>
    <w:rsid w:val="00C573DA"/>
    <w:rsid w:val="00C60DC5"/>
    <w:rsid w:val="00C60F80"/>
    <w:rsid w:val="00C645B1"/>
    <w:rsid w:val="00C6461D"/>
    <w:rsid w:val="00C64C0F"/>
    <w:rsid w:val="00C65956"/>
    <w:rsid w:val="00C660DA"/>
    <w:rsid w:val="00C66A4A"/>
    <w:rsid w:val="00C66D62"/>
    <w:rsid w:val="00C67AE3"/>
    <w:rsid w:val="00C71E8C"/>
    <w:rsid w:val="00C74E26"/>
    <w:rsid w:val="00C750FA"/>
    <w:rsid w:val="00C77E82"/>
    <w:rsid w:val="00C83275"/>
    <w:rsid w:val="00C84B66"/>
    <w:rsid w:val="00C84FE2"/>
    <w:rsid w:val="00C85A29"/>
    <w:rsid w:val="00C86492"/>
    <w:rsid w:val="00C8742A"/>
    <w:rsid w:val="00C91611"/>
    <w:rsid w:val="00C91F93"/>
    <w:rsid w:val="00C9436D"/>
    <w:rsid w:val="00C94B85"/>
    <w:rsid w:val="00C955A3"/>
    <w:rsid w:val="00CA1C07"/>
    <w:rsid w:val="00CA33F1"/>
    <w:rsid w:val="00CA3525"/>
    <w:rsid w:val="00CA67B7"/>
    <w:rsid w:val="00CB1047"/>
    <w:rsid w:val="00CB2D14"/>
    <w:rsid w:val="00CB3368"/>
    <w:rsid w:val="00CB3B61"/>
    <w:rsid w:val="00CB3B6C"/>
    <w:rsid w:val="00CB6AE4"/>
    <w:rsid w:val="00CC0C5E"/>
    <w:rsid w:val="00CC0ECF"/>
    <w:rsid w:val="00CC2090"/>
    <w:rsid w:val="00CC2192"/>
    <w:rsid w:val="00CC44B7"/>
    <w:rsid w:val="00CC484B"/>
    <w:rsid w:val="00CD032B"/>
    <w:rsid w:val="00CD0792"/>
    <w:rsid w:val="00CD12E3"/>
    <w:rsid w:val="00CD2167"/>
    <w:rsid w:val="00CD3483"/>
    <w:rsid w:val="00CD3E0B"/>
    <w:rsid w:val="00CD3EEA"/>
    <w:rsid w:val="00CD5BE0"/>
    <w:rsid w:val="00CD73B0"/>
    <w:rsid w:val="00CD7F46"/>
    <w:rsid w:val="00CE0501"/>
    <w:rsid w:val="00CE149E"/>
    <w:rsid w:val="00CE1E57"/>
    <w:rsid w:val="00CE3C70"/>
    <w:rsid w:val="00CE5BBA"/>
    <w:rsid w:val="00CE6DE0"/>
    <w:rsid w:val="00CE7767"/>
    <w:rsid w:val="00CE79AF"/>
    <w:rsid w:val="00CE7ADB"/>
    <w:rsid w:val="00CF12D6"/>
    <w:rsid w:val="00CF1BD7"/>
    <w:rsid w:val="00CF2893"/>
    <w:rsid w:val="00CF2A11"/>
    <w:rsid w:val="00CF2CB8"/>
    <w:rsid w:val="00CF3866"/>
    <w:rsid w:val="00CF3FD3"/>
    <w:rsid w:val="00CF4A18"/>
    <w:rsid w:val="00CF62C1"/>
    <w:rsid w:val="00D0434D"/>
    <w:rsid w:val="00D05491"/>
    <w:rsid w:val="00D06556"/>
    <w:rsid w:val="00D12942"/>
    <w:rsid w:val="00D161DD"/>
    <w:rsid w:val="00D17FFE"/>
    <w:rsid w:val="00D263F1"/>
    <w:rsid w:val="00D26EDB"/>
    <w:rsid w:val="00D275CF"/>
    <w:rsid w:val="00D27F89"/>
    <w:rsid w:val="00D301AB"/>
    <w:rsid w:val="00D313A3"/>
    <w:rsid w:val="00D32285"/>
    <w:rsid w:val="00D344E4"/>
    <w:rsid w:val="00D34505"/>
    <w:rsid w:val="00D36ECE"/>
    <w:rsid w:val="00D375A4"/>
    <w:rsid w:val="00D424CE"/>
    <w:rsid w:val="00D42C94"/>
    <w:rsid w:val="00D47CD6"/>
    <w:rsid w:val="00D5212B"/>
    <w:rsid w:val="00D551A0"/>
    <w:rsid w:val="00D558C5"/>
    <w:rsid w:val="00D56804"/>
    <w:rsid w:val="00D568BE"/>
    <w:rsid w:val="00D60C32"/>
    <w:rsid w:val="00D623A6"/>
    <w:rsid w:val="00D65AE8"/>
    <w:rsid w:val="00D66019"/>
    <w:rsid w:val="00D67B52"/>
    <w:rsid w:val="00D71B45"/>
    <w:rsid w:val="00D75211"/>
    <w:rsid w:val="00D775AF"/>
    <w:rsid w:val="00D77E65"/>
    <w:rsid w:val="00D80371"/>
    <w:rsid w:val="00D80A4B"/>
    <w:rsid w:val="00D81084"/>
    <w:rsid w:val="00D83D28"/>
    <w:rsid w:val="00D87971"/>
    <w:rsid w:val="00D87F2B"/>
    <w:rsid w:val="00D94316"/>
    <w:rsid w:val="00D9752E"/>
    <w:rsid w:val="00D97A9D"/>
    <w:rsid w:val="00D97BDA"/>
    <w:rsid w:val="00DA01FC"/>
    <w:rsid w:val="00DA1501"/>
    <w:rsid w:val="00DA2DF6"/>
    <w:rsid w:val="00DA2F74"/>
    <w:rsid w:val="00DA4475"/>
    <w:rsid w:val="00DB5F37"/>
    <w:rsid w:val="00DB7037"/>
    <w:rsid w:val="00DC0911"/>
    <w:rsid w:val="00DC0AEB"/>
    <w:rsid w:val="00DC1A1F"/>
    <w:rsid w:val="00DC24CB"/>
    <w:rsid w:val="00DC2882"/>
    <w:rsid w:val="00DC2C5B"/>
    <w:rsid w:val="00DC4C61"/>
    <w:rsid w:val="00DC6B19"/>
    <w:rsid w:val="00DC730E"/>
    <w:rsid w:val="00DD01D3"/>
    <w:rsid w:val="00DD14DC"/>
    <w:rsid w:val="00DD220B"/>
    <w:rsid w:val="00DD2E0E"/>
    <w:rsid w:val="00DD3554"/>
    <w:rsid w:val="00DD47E0"/>
    <w:rsid w:val="00DD71E4"/>
    <w:rsid w:val="00DD7B10"/>
    <w:rsid w:val="00DE0648"/>
    <w:rsid w:val="00DE3E8D"/>
    <w:rsid w:val="00DE663A"/>
    <w:rsid w:val="00DF20EF"/>
    <w:rsid w:val="00DF26C5"/>
    <w:rsid w:val="00DF59FF"/>
    <w:rsid w:val="00DF6C19"/>
    <w:rsid w:val="00E016F1"/>
    <w:rsid w:val="00E01BDC"/>
    <w:rsid w:val="00E01ED8"/>
    <w:rsid w:val="00E026D2"/>
    <w:rsid w:val="00E03157"/>
    <w:rsid w:val="00E04CA8"/>
    <w:rsid w:val="00E05F2A"/>
    <w:rsid w:val="00E064FC"/>
    <w:rsid w:val="00E07423"/>
    <w:rsid w:val="00E11B95"/>
    <w:rsid w:val="00E11F7A"/>
    <w:rsid w:val="00E12A02"/>
    <w:rsid w:val="00E17C0D"/>
    <w:rsid w:val="00E201C7"/>
    <w:rsid w:val="00E20DCF"/>
    <w:rsid w:val="00E21F7C"/>
    <w:rsid w:val="00E242CB"/>
    <w:rsid w:val="00E24D94"/>
    <w:rsid w:val="00E270D3"/>
    <w:rsid w:val="00E32AD4"/>
    <w:rsid w:val="00E34980"/>
    <w:rsid w:val="00E349E8"/>
    <w:rsid w:val="00E369F8"/>
    <w:rsid w:val="00E36B82"/>
    <w:rsid w:val="00E414C7"/>
    <w:rsid w:val="00E42ED2"/>
    <w:rsid w:val="00E4409C"/>
    <w:rsid w:val="00E4410F"/>
    <w:rsid w:val="00E44146"/>
    <w:rsid w:val="00E44A5D"/>
    <w:rsid w:val="00E54311"/>
    <w:rsid w:val="00E54932"/>
    <w:rsid w:val="00E55EB5"/>
    <w:rsid w:val="00E5676B"/>
    <w:rsid w:val="00E5698C"/>
    <w:rsid w:val="00E56A0E"/>
    <w:rsid w:val="00E5790F"/>
    <w:rsid w:val="00E60C86"/>
    <w:rsid w:val="00E623F9"/>
    <w:rsid w:val="00E63223"/>
    <w:rsid w:val="00E63417"/>
    <w:rsid w:val="00E65D97"/>
    <w:rsid w:val="00E730FD"/>
    <w:rsid w:val="00E730FE"/>
    <w:rsid w:val="00E742E1"/>
    <w:rsid w:val="00E748C7"/>
    <w:rsid w:val="00E7609B"/>
    <w:rsid w:val="00E819FF"/>
    <w:rsid w:val="00E81FFA"/>
    <w:rsid w:val="00E82042"/>
    <w:rsid w:val="00E84920"/>
    <w:rsid w:val="00E85AC7"/>
    <w:rsid w:val="00E863AF"/>
    <w:rsid w:val="00E92BB2"/>
    <w:rsid w:val="00E94062"/>
    <w:rsid w:val="00E95032"/>
    <w:rsid w:val="00E95034"/>
    <w:rsid w:val="00E95717"/>
    <w:rsid w:val="00EA04A3"/>
    <w:rsid w:val="00EA0CF3"/>
    <w:rsid w:val="00EA0F69"/>
    <w:rsid w:val="00EA26D6"/>
    <w:rsid w:val="00EA28C3"/>
    <w:rsid w:val="00EA30EC"/>
    <w:rsid w:val="00EA524A"/>
    <w:rsid w:val="00EA5A07"/>
    <w:rsid w:val="00EA73C1"/>
    <w:rsid w:val="00EB01B1"/>
    <w:rsid w:val="00EB3C5A"/>
    <w:rsid w:val="00EB54F6"/>
    <w:rsid w:val="00EB6436"/>
    <w:rsid w:val="00EB7E5B"/>
    <w:rsid w:val="00EB7EBE"/>
    <w:rsid w:val="00EC0F55"/>
    <w:rsid w:val="00EC134A"/>
    <w:rsid w:val="00EC1B12"/>
    <w:rsid w:val="00EC1B77"/>
    <w:rsid w:val="00EC2A35"/>
    <w:rsid w:val="00EC3AA5"/>
    <w:rsid w:val="00EC48A7"/>
    <w:rsid w:val="00EC5DED"/>
    <w:rsid w:val="00EC735E"/>
    <w:rsid w:val="00EC7383"/>
    <w:rsid w:val="00ED09BE"/>
    <w:rsid w:val="00ED1CC5"/>
    <w:rsid w:val="00ED41DB"/>
    <w:rsid w:val="00ED47C9"/>
    <w:rsid w:val="00ED6081"/>
    <w:rsid w:val="00ED7DAF"/>
    <w:rsid w:val="00EE18CC"/>
    <w:rsid w:val="00EE635F"/>
    <w:rsid w:val="00EF338E"/>
    <w:rsid w:val="00EF4B64"/>
    <w:rsid w:val="00EF535B"/>
    <w:rsid w:val="00EF7114"/>
    <w:rsid w:val="00EF7533"/>
    <w:rsid w:val="00EF7A4E"/>
    <w:rsid w:val="00F00947"/>
    <w:rsid w:val="00F029E8"/>
    <w:rsid w:val="00F05BCC"/>
    <w:rsid w:val="00F0625A"/>
    <w:rsid w:val="00F06C1B"/>
    <w:rsid w:val="00F16055"/>
    <w:rsid w:val="00F17333"/>
    <w:rsid w:val="00F17D02"/>
    <w:rsid w:val="00F17E57"/>
    <w:rsid w:val="00F20704"/>
    <w:rsid w:val="00F233BF"/>
    <w:rsid w:val="00F2435A"/>
    <w:rsid w:val="00F251D8"/>
    <w:rsid w:val="00F261A8"/>
    <w:rsid w:val="00F339B9"/>
    <w:rsid w:val="00F3405B"/>
    <w:rsid w:val="00F3488F"/>
    <w:rsid w:val="00F352A5"/>
    <w:rsid w:val="00F362C1"/>
    <w:rsid w:val="00F36D7D"/>
    <w:rsid w:val="00F37734"/>
    <w:rsid w:val="00F40134"/>
    <w:rsid w:val="00F4219D"/>
    <w:rsid w:val="00F43CD1"/>
    <w:rsid w:val="00F50376"/>
    <w:rsid w:val="00F527D9"/>
    <w:rsid w:val="00F52ACE"/>
    <w:rsid w:val="00F53F66"/>
    <w:rsid w:val="00F54E55"/>
    <w:rsid w:val="00F62970"/>
    <w:rsid w:val="00F66066"/>
    <w:rsid w:val="00F7164A"/>
    <w:rsid w:val="00F73748"/>
    <w:rsid w:val="00F74106"/>
    <w:rsid w:val="00F74816"/>
    <w:rsid w:val="00F763E7"/>
    <w:rsid w:val="00F81806"/>
    <w:rsid w:val="00F83241"/>
    <w:rsid w:val="00F83472"/>
    <w:rsid w:val="00F87CB0"/>
    <w:rsid w:val="00F907EA"/>
    <w:rsid w:val="00F92569"/>
    <w:rsid w:val="00F944D8"/>
    <w:rsid w:val="00F952B0"/>
    <w:rsid w:val="00F965C6"/>
    <w:rsid w:val="00F9665A"/>
    <w:rsid w:val="00F96E19"/>
    <w:rsid w:val="00FA0CB2"/>
    <w:rsid w:val="00FA2160"/>
    <w:rsid w:val="00FA28A3"/>
    <w:rsid w:val="00FA2E5F"/>
    <w:rsid w:val="00FA3FD9"/>
    <w:rsid w:val="00FA48C3"/>
    <w:rsid w:val="00FA4934"/>
    <w:rsid w:val="00FA776E"/>
    <w:rsid w:val="00FB2362"/>
    <w:rsid w:val="00FB33DD"/>
    <w:rsid w:val="00FB57A3"/>
    <w:rsid w:val="00FC13CD"/>
    <w:rsid w:val="00FC6C0B"/>
    <w:rsid w:val="00FC762D"/>
    <w:rsid w:val="00FC7CD1"/>
    <w:rsid w:val="00FD0FB1"/>
    <w:rsid w:val="00FD5688"/>
    <w:rsid w:val="00FD714E"/>
    <w:rsid w:val="00FE0066"/>
    <w:rsid w:val="00FE11B1"/>
    <w:rsid w:val="00FE39F1"/>
    <w:rsid w:val="00FE3BBF"/>
    <w:rsid w:val="00FE43C2"/>
    <w:rsid w:val="00FE5729"/>
    <w:rsid w:val="00FE61B6"/>
    <w:rsid w:val="00FF005B"/>
    <w:rsid w:val="00FF1928"/>
    <w:rsid w:val="00FF3CB7"/>
    <w:rsid w:val="00FF3FAB"/>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731"/>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tabs>
        <w:tab w:val="clear" w:pos="756"/>
        <w:tab w:val="num" w:pos="576"/>
      </w:tabs>
      <w:spacing w:before="180"/>
      <w:ind w:left="576"/>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uiPriority w:val="99"/>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character" w:customStyle="1" w:styleId="TANChar">
    <w:name w:val="TAN Char"/>
    <w:link w:val="TAN"/>
    <w:uiPriority w:val="99"/>
    <w:qFormat/>
    <w:locked/>
    <w:rsid w:val="00DD2E0E"/>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4281">
      <w:bodyDiv w:val="1"/>
      <w:marLeft w:val="0"/>
      <w:marRight w:val="0"/>
      <w:marTop w:val="0"/>
      <w:marBottom w:val="0"/>
      <w:divBdr>
        <w:top w:val="none" w:sz="0" w:space="0" w:color="auto"/>
        <w:left w:val="none" w:sz="0" w:space="0" w:color="auto"/>
        <w:bottom w:val="none" w:sz="0" w:space="0" w:color="auto"/>
        <w:right w:val="none" w:sz="0" w:space="0" w:color="auto"/>
      </w:divBdr>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384909470">
      <w:bodyDiv w:val="1"/>
      <w:marLeft w:val="0"/>
      <w:marRight w:val="0"/>
      <w:marTop w:val="0"/>
      <w:marBottom w:val="0"/>
      <w:divBdr>
        <w:top w:val="none" w:sz="0" w:space="0" w:color="auto"/>
        <w:left w:val="none" w:sz="0" w:space="0" w:color="auto"/>
        <w:bottom w:val="none" w:sz="0" w:space="0" w:color="auto"/>
        <w:right w:val="none" w:sz="0" w:space="0" w:color="auto"/>
      </w:divBdr>
      <w:divsChild>
        <w:div w:id="678435686">
          <w:marLeft w:val="0"/>
          <w:marRight w:val="0"/>
          <w:marTop w:val="0"/>
          <w:marBottom w:val="0"/>
          <w:divBdr>
            <w:top w:val="none" w:sz="0" w:space="0" w:color="auto"/>
            <w:left w:val="none" w:sz="0" w:space="0" w:color="auto"/>
            <w:bottom w:val="none" w:sz="0" w:space="0" w:color="auto"/>
            <w:right w:val="none" w:sz="0" w:space="0" w:color="auto"/>
          </w:divBdr>
          <w:divsChild>
            <w:div w:id="1365519481">
              <w:marLeft w:val="0"/>
              <w:marRight w:val="0"/>
              <w:marTop w:val="0"/>
              <w:marBottom w:val="0"/>
              <w:divBdr>
                <w:top w:val="none" w:sz="0" w:space="0" w:color="auto"/>
                <w:left w:val="none" w:sz="0" w:space="0" w:color="auto"/>
                <w:bottom w:val="none" w:sz="0" w:space="0" w:color="auto"/>
                <w:right w:val="none" w:sz="0" w:space="0" w:color="auto"/>
              </w:divBdr>
              <w:divsChild>
                <w:div w:id="56468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19733825">
      <w:bodyDiv w:val="1"/>
      <w:marLeft w:val="0"/>
      <w:marRight w:val="0"/>
      <w:marTop w:val="0"/>
      <w:marBottom w:val="0"/>
      <w:divBdr>
        <w:top w:val="none" w:sz="0" w:space="0" w:color="auto"/>
        <w:left w:val="none" w:sz="0" w:space="0" w:color="auto"/>
        <w:bottom w:val="none" w:sz="0" w:space="0" w:color="auto"/>
        <w:right w:val="none" w:sz="0" w:space="0" w:color="auto"/>
      </w:divBdr>
      <w:divsChild>
        <w:div w:id="537009479">
          <w:marLeft w:val="0"/>
          <w:marRight w:val="0"/>
          <w:marTop w:val="0"/>
          <w:marBottom w:val="0"/>
          <w:divBdr>
            <w:top w:val="none" w:sz="0" w:space="0" w:color="auto"/>
            <w:left w:val="none" w:sz="0" w:space="0" w:color="auto"/>
            <w:bottom w:val="none" w:sz="0" w:space="0" w:color="auto"/>
            <w:right w:val="none" w:sz="0" w:space="0" w:color="auto"/>
          </w:divBdr>
          <w:divsChild>
            <w:div w:id="2050955645">
              <w:marLeft w:val="0"/>
              <w:marRight w:val="0"/>
              <w:marTop w:val="0"/>
              <w:marBottom w:val="0"/>
              <w:divBdr>
                <w:top w:val="none" w:sz="0" w:space="0" w:color="auto"/>
                <w:left w:val="none" w:sz="0" w:space="0" w:color="auto"/>
                <w:bottom w:val="none" w:sz="0" w:space="0" w:color="auto"/>
                <w:right w:val="none" w:sz="0" w:space="0" w:color="auto"/>
              </w:divBdr>
              <w:divsChild>
                <w:div w:id="210459834">
                  <w:marLeft w:val="0"/>
                  <w:marRight w:val="0"/>
                  <w:marTop w:val="0"/>
                  <w:marBottom w:val="0"/>
                  <w:divBdr>
                    <w:top w:val="none" w:sz="0" w:space="0" w:color="auto"/>
                    <w:left w:val="none" w:sz="0" w:space="0" w:color="auto"/>
                    <w:bottom w:val="none" w:sz="0" w:space="0" w:color="auto"/>
                    <w:right w:val="none" w:sz="0" w:space="0" w:color="auto"/>
                  </w:divBdr>
                </w:div>
              </w:divsChild>
            </w:div>
            <w:div w:id="1448962690">
              <w:marLeft w:val="0"/>
              <w:marRight w:val="0"/>
              <w:marTop w:val="0"/>
              <w:marBottom w:val="0"/>
              <w:divBdr>
                <w:top w:val="none" w:sz="0" w:space="0" w:color="auto"/>
                <w:left w:val="none" w:sz="0" w:space="0" w:color="auto"/>
                <w:bottom w:val="none" w:sz="0" w:space="0" w:color="auto"/>
                <w:right w:val="none" w:sz="0" w:space="0" w:color="auto"/>
              </w:divBdr>
              <w:divsChild>
                <w:div w:id="174372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891568780">
      <w:bodyDiv w:val="1"/>
      <w:marLeft w:val="0"/>
      <w:marRight w:val="0"/>
      <w:marTop w:val="0"/>
      <w:marBottom w:val="0"/>
      <w:divBdr>
        <w:top w:val="none" w:sz="0" w:space="0" w:color="auto"/>
        <w:left w:val="none" w:sz="0" w:space="0" w:color="auto"/>
        <w:bottom w:val="none" w:sz="0" w:space="0" w:color="auto"/>
        <w:right w:val="none" w:sz="0" w:space="0" w:color="auto"/>
      </w:divBdr>
      <w:divsChild>
        <w:div w:id="55982594">
          <w:marLeft w:val="0"/>
          <w:marRight w:val="0"/>
          <w:marTop w:val="0"/>
          <w:marBottom w:val="0"/>
          <w:divBdr>
            <w:top w:val="none" w:sz="0" w:space="0" w:color="auto"/>
            <w:left w:val="none" w:sz="0" w:space="0" w:color="auto"/>
            <w:bottom w:val="none" w:sz="0" w:space="0" w:color="auto"/>
            <w:right w:val="none" w:sz="0" w:space="0" w:color="auto"/>
          </w:divBdr>
          <w:divsChild>
            <w:div w:id="442506445">
              <w:marLeft w:val="0"/>
              <w:marRight w:val="0"/>
              <w:marTop w:val="0"/>
              <w:marBottom w:val="0"/>
              <w:divBdr>
                <w:top w:val="none" w:sz="0" w:space="0" w:color="auto"/>
                <w:left w:val="none" w:sz="0" w:space="0" w:color="auto"/>
                <w:bottom w:val="none" w:sz="0" w:space="0" w:color="auto"/>
                <w:right w:val="none" w:sz="0" w:space="0" w:color="auto"/>
              </w:divBdr>
              <w:divsChild>
                <w:div w:id="174956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1952280899">
      <w:bodyDiv w:val="1"/>
      <w:marLeft w:val="0"/>
      <w:marRight w:val="0"/>
      <w:marTop w:val="0"/>
      <w:marBottom w:val="0"/>
      <w:divBdr>
        <w:top w:val="none" w:sz="0" w:space="0" w:color="auto"/>
        <w:left w:val="none" w:sz="0" w:space="0" w:color="auto"/>
        <w:bottom w:val="none" w:sz="0" w:space="0" w:color="auto"/>
        <w:right w:val="none" w:sz="0" w:space="0" w:color="auto"/>
      </w:divBdr>
    </w:div>
    <w:div w:id="1957712929">
      <w:bodyDiv w:val="1"/>
      <w:marLeft w:val="0"/>
      <w:marRight w:val="0"/>
      <w:marTop w:val="0"/>
      <w:marBottom w:val="0"/>
      <w:divBdr>
        <w:top w:val="none" w:sz="0" w:space="0" w:color="auto"/>
        <w:left w:val="none" w:sz="0" w:space="0" w:color="auto"/>
        <w:bottom w:val="none" w:sz="0" w:space="0" w:color="auto"/>
        <w:right w:val="none" w:sz="0" w:space="0" w:color="auto"/>
      </w:divBdr>
      <w:divsChild>
        <w:div w:id="600991868">
          <w:marLeft w:val="0"/>
          <w:marRight w:val="0"/>
          <w:marTop w:val="0"/>
          <w:marBottom w:val="0"/>
          <w:divBdr>
            <w:top w:val="none" w:sz="0" w:space="0" w:color="auto"/>
            <w:left w:val="none" w:sz="0" w:space="0" w:color="auto"/>
            <w:bottom w:val="none" w:sz="0" w:space="0" w:color="auto"/>
            <w:right w:val="none" w:sz="0" w:space="0" w:color="auto"/>
          </w:divBdr>
          <w:divsChild>
            <w:div w:id="2010328608">
              <w:marLeft w:val="0"/>
              <w:marRight w:val="0"/>
              <w:marTop w:val="0"/>
              <w:marBottom w:val="0"/>
              <w:divBdr>
                <w:top w:val="none" w:sz="0" w:space="0" w:color="auto"/>
                <w:left w:val="none" w:sz="0" w:space="0" w:color="auto"/>
                <w:bottom w:val="none" w:sz="0" w:space="0" w:color="auto"/>
                <w:right w:val="none" w:sz="0" w:space="0" w:color="auto"/>
              </w:divBdr>
              <w:divsChild>
                <w:div w:id="169688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295452">
      <w:bodyDiv w:val="1"/>
      <w:marLeft w:val="0"/>
      <w:marRight w:val="0"/>
      <w:marTop w:val="0"/>
      <w:marBottom w:val="0"/>
      <w:divBdr>
        <w:top w:val="none" w:sz="0" w:space="0" w:color="auto"/>
        <w:left w:val="none" w:sz="0" w:space="0" w:color="auto"/>
        <w:bottom w:val="none" w:sz="0" w:space="0" w:color="auto"/>
        <w:right w:val="none" w:sz="0" w:space="0" w:color="auto"/>
      </w:divBdr>
      <w:divsChild>
        <w:div w:id="294214442">
          <w:marLeft w:val="0"/>
          <w:marRight w:val="0"/>
          <w:marTop w:val="0"/>
          <w:marBottom w:val="0"/>
          <w:divBdr>
            <w:top w:val="none" w:sz="0" w:space="0" w:color="auto"/>
            <w:left w:val="none" w:sz="0" w:space="0" w:color="auto"/>
            <w:bottom w:val="none" w:sz="0" w:space="0" w:color="auto"/>
            <w:right w:val="none" w:sz="0" w:space="0" w:color="auto"/>
          </w:divBdr>
          <w:divsChild>
            <w:div w:id="1740901794">
              <w:marLeft w:val="0"/>
              <w:marRight w:val="0"/>
              <w:marTop w:val="0"/>
              <w:marBottom w:val="0"/>
              <w:divBdr>
                <w:top w:val="none" w:sz="0" w:space="0" w:color="auto"/>
                <w:left w:val="none" w:sz="0" w:space="0" w:color="auto"/>
                <w:bottom w:val="none" w:sz="0" w:space="0" w:color="auto"/>
                <w:right w:val="none" w:sz="0" w:space="0" w:color="auto"/>
              </w:divBdr>
              <w:divsChild>
                <w:div w:id="204998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10923900">
      <w:bodyDiv w:val="1"/>
      <w:marLeft w:val="0"/>
      <w:marRight w:val="0"/>
      <w:marTop w:val="0"/>
      <w:marBottom w:val="0"/>
      <w:divBdr>
        <w:top w:val="none" w:sz="0" w:space="0" w:color="auto"/>
        <w:left w:val="none" w:sz="0" w:space="0" w:color="auto"/>
        <w:bottom w:val="none" w:sz="0" w:space="0" w:color="auto"/>
        <w:right w:val="none" w:sz="0" w:space="0" w:color="auto"/>
      </w:divBdr>
      <w:divsChild>
        <w:div w:id="212693380">
          <w:marLeft w:val="0"/>
          <w:marRight w:val="0"/>
          <w:marTop w:val="0"/>
          <w:marBottom w:val="0"/>
          <w:divBdr>
            <w:top w:val="none" w:sz="0" w:space="0" w:color="auto"/>
            <w:left w:val="none" w:sz="0" w:space="0" w:color="auto"/>
            <w:bottom w:val="none" w:sz="0" w:space="0" w:color="auto"/>
            <w:right w:val="none" w:sz="0" w:space="0" w:color="auto"/>
          </w:divBdr>
          <w:divsChild>
            <w:div w:id="431169422">
              <w:marLeft w:val="0"/>
              <w:marRight w:val="0"/>
              <w:marTop w:val="0"/>
              <w:marBottom w:val="0"/>
              <w:divBdr>
                <w:top w:val="none" w:sz="0" w:space="0" w:color="auto"/>
                <w:left w:val="none" w:sz="0" w:space="0" w:color="auto"/>
                <w:bottom w:val="none" w:sz="0" w:space="0" w:color="auto"/>
                <w:right w:val="none" w:sz="0" w:space="0" w:color="auto"/>
              </w:divBdr>
              <w:divsChild>
                <w:div w:id="37670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3128</Words>
  <Characters>17832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2</cp:revision>
  <cp:lastPrinted>2022-01-10T18:33:00Z</cp:lastPrinted>
  <dcterms:created xsi:type="dcterms:W3CDTF">2023-05-12T22:11:00Z</dcterms:created>
  <dcterms:modified xsi:type="dcterms:W3CDTF">2023-05-12T22:11:00Z</dcterms:modified>
</cp:coreProperties>
</file>